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2971"/>
        <w:gridCol w:w="236"/>
        <w:gridCol w:w="1356"/>
        <w:gridCol w:w="5052"/>
        <w:gridCol w:w="1265"/>
      </w:tblGrid>
      <w:tr w:rsidR="005154BE" w:rsidRPr="005154BE" w:rsidTr="005154BE">
        <w:trPr>
          <w:trHeight w:val="255"/>
        </w:trPr>
        <w:tc>
          <w:tcPr>
            <w:tcW w:w="2971" w:type="dxa"/>
            <w:tcBorders>
              <w:top w:val="nil"/>
              <w:left w:val="nil"/>
              <w:bottom w:val="nil"/>
              <w:right w:val="nil"/>
            </w:tcBorders>
            <w:shd w:val="clear" w:color="auto" w:fill="auto"/>
            <w:noWrap/>
            <w:vAlign w:val="center"/>
            <w:hideMark/>
          </w:tcPr>
          <w:p w:rsidR="005154BE" w:rsidRPr="005154BE" w:rsidRDefault="005154BE" w:rsidP="005154BE">
            <w:pPr>
              <w:spacing w:after="0" w:line="240" w:lineRule="auto"/>
              <w:rPr>
                <w:rFonts w:ascii="Times New Roman" w:eastAsia="Times New Roman" w:hAnsi="Times New Roman" w:cs="Times New Roman"/>
                <w:b/>
                <w:bCs/>
                <w:color w:val="000000"/>
                <w:sz w:val="20"/>
                <w:szCs w:val="20"/>
                <w:lang w:eastAsia="id-ID"/>
              </w:rPr>
            </w:pPr>
            <w:r w:rsidRPr="005154BE">
              <w:rPr>
                <w:rFonts w:ascii="Times New Roman" w:eastAsia="Times New Roman" w:hAnsi="Times New Roman" w:cs="Times New Roman"/>
                <w:b/>
                <w:bCs/>
                <w:color w:val="000000"/>
                <w:sz w:val="20"/>
                <w:szCs w:val="20"/>
                <w:lang w:eastAsia="id-ID"/>
              </w:rPr>
              <w:t>Level</w:t>
            </w:r>
          </w:p>
        </w:tc>
        <w:tc>
          <w:tcPr>
            <w:tcW w:w="236" w:type="dxa"/>
            <w:tcBorders>
              <w:top w:val="nil"/>
              <w:left w:val="nil"/>
              <w:bottom w:val="nil"/>
              <w:right w:val="nil"/>
            </w:tcBorders>
            <w:shd w:val="clear" w:color="auto" w:fill="auto"/>
            <w:noWrap/>
            <w:vAlign w:val="center"/>
            <w:hideMark/>
          </w:tcPr>
          <w:p w:rsidR="005154BE" w:rsidRPr="005154BE" w:rsidRDefault="005154BE" w:rsidP="005154BE">
            <w:pPr>
              <w:spacing w:after="0" w:line="240" w:lineRule="auto"/>
              <w:rPr>
                <w:rFonts w:ascii="Times New Roman" w:eastAsia="Times New Roman" w:hAnsi="Times New Roman" w:cs="Times New Roman"/>
                <w:b/>
                <w:bCs/>
                <w:color w:val="000000"/>
                <w:sz w:val="20"/>
                <w:szCs w:val="20"/>
                <w:lang w:eastAsia="id-ID"/>
              </w:rPr>
            </w:pPr>
          </w:p>
        </w:tc>
        <w:tc>
          <w:tcPr>
            <w:tcW w:w="6408" w:type="dxa"/>
            <w:gridSpan w:val="2"/>
            <w:tcBorders>
              <w:top w:val="nil"/>
              <w:left w:val="nil"/>
              <w:bottom w:val="nil"/>
              <w:right w:val="nil"/>
            </w:tcBorders>
            <w:shd w:val="clear" w:color="auto" w:fill="auto"/>
            <w:noWrap/>
            <w:vAlign w:val="center"/>
            <w:hideMark/>
          </w:tcPr>
          <w:p w:rsidR="005154BE" w:rsidRPr="005154BE" w:rsidRDefault="005154BE" w:rsidP="005154BE">
            <w:pPr>
              <w:spacing w:after="0" w:line="240" w:lineRule="auto"/>
              <w:rPr>
                <w:rFonts w:ascii="Times New Roman" w:eastAsia="Times New Roman" w:hAnsi="Times New Roman" w:cs="Times New Roman"/>
                <w:b/>
                <w:bCs/>
                <w:color w:val="000000"/>
                <w:sz w:val="20"/>
                <w:szCs w:val="20"/>
                <w:lang w:eastAsia="id-ID"/>
              </w:rPr>
            </w:pPr>
            <w:r w:rsidRPr="005154BE">
              <w:rPr>
                <w:rFonts w:ascii="Times New Roman" w:eastAsia="Times New Roman" w:hAnsi="Times New Roman" w:cs="Times New Roman"/>
                <w:b/>
                <w:bCs/>
                <w:color w:val="000000"/>
                <w:sz w:val="20"/>
                <w:szCs w:val="20"/>
                <w:lang w:eastAsia="id-ID"/>
              </w:rPr>
              <w:t>: Kabupaten Berau</w:t>
            </w:r>
          </w:p>
        </w:tc>
        <w:tc>
          <w:tcPr>
            <w:tcW w:w="1265" w:type="dxa"/>
            <w:tcBorders>
              <w:top w:val="nil"/>
              <w:left w:val="nil"/>
              <w:bottom w:val="nil"/>
              <w:right w:val="nil"/>
            </w:tcBorders>
            <w:shd w:val="clear" w:color="auto" w:fill="auto"/>
            <w:vAlign w:val="center"/>
            <w:hideMark/>
          </w:tcPr>
          <w:p w:rsidR="005154BE" w:rsidRPr="005154BE" w:rsidRDefault="005154BE" w:rsidP="005154BE">
            <w:pPr>
              <w:spacing w:after="0" w:line="240" w:lineRule="auto"/>
              <w:jc w:val="center"/>
              <w:rPr>
                <w:rFonts w:ascii="Times New Roman" w:eastAsia="Times New Roman" w:hAnsi="Times New Roman" w:cs="Times New Roman"/>
                <w:color w:val="000000"/>
                <w:sz w:val="20"/>
                <w:szCs w:val="20"/>
                <w:lang w:eastAsia="id-ID"/>
              </w:rPr>
            </w:pPr>
          </w:p>
        </w:tc>
      </w:tr>
      <w:tr w:rsidR="005154BE" w:rsidRPr="005154BE" w:rsidTr="005154BE">
        <w:trPr>
          <w:trHeight w:val="255"/>
        </w:trPr>
        <w:tc>
          <w:tcPr>
            <w:tcW w:w="3207" w:type="dxa"/>
            <w:gridSpan w:val="2"/>
            <w:tcBorders>
              <w:top w:val="nil"/>
              <w:left w:val="nil"/>
              <w:bottom w:val="nil"/>
              <w:right w:val="nil"/>
            </w:tcBorders>
            <w:shd w:val="clear" w:color="auto" w:fill="auto"/>
            <w:noWrap/>
            <w:vAlign w:val="center"/>
            <w:hideMark/>
          </w:tcPr>
          <w:p w:rsidR="005154BE" w:rsidRPr="005154BE" w:rsidRDefault="005154BE" w:rsidP="005154BE">
            <w:pPr>
              <w:spacing w:after="0" w:line="240" w:lineRule="auto"/>
              <w:rPr>
                <w:rFonts w:ascii="Times New Roman" w:eastAsia="Times New Roman" w:hAnsi="Times New Roman" w:cs="Times New Roman"/>
                <w:b/>
                <w:bCs/>
                <w:color w:val="000000"/>
                <w:sz w:val="20"/>
                <w:szCs w:val="20"/>
                <w:lang w:eastAsia="id-ID"/>
              </w:rPr>
            </w:pPr>
            <w:r w:rsidRPr="005154BE">
              <w:rPr>
                <w:rFonts w:ascii="Times New Roman" w:eastAsia="Times New Roman" w:hAnsi="Times New Roman" w:cs="Times New Roman"/>
                <w:b/>
                <w:bCs/>
                <w:color w:val="000000"/>
                <w:sz w:val="20"/>
                <w:szCs w:val="20"/>
                <w:lang w:eastAsia="id-ID"/>
              </w:rPr>
              <w:t>Komponen</w:t>
            </w:r>
          </w:p>
        </w:tc>
        <w:tc>
          <w:tcPr>
            <w:tcW w:w="6408" w:type="dxa"/>
            <w:gridSpan w:val="2"/>
            <w:tcBorders>
              <w:top w:val="nil"/>
              <w:left w:val="nil"/>
              <w:bottom w:val="nil"/>
              <w:right w:val="nil"/>
            </w:tcBorders>
            <w:shd w:val="clear" w:color="auto" w:fill="auto"/>
            <w:noWrap/>
            <w:vAlign w:val="center"/>
            <w:hideMark/>
          </w:tcPr>
          <w:p w:rsidR="005154BE" w:rsidRPr="005154BE" w:rsidRDefault="005154BE" w:rsidP="005154BE">
            <w:pPr>
              <w:spacing w:after="0" w:line="240" w:lineRule="auto"/>
              <w:rPr>
                <w:rFonts w:ascii="Times New Roman" w:eastAsia="Times New Roman" w:hAnsi="Times New Roman" w:cs="Times New Roman"/>
                <w:b/>
                <w:bCs/>
                <w:color w:val="000000"/>
                <w:sz w:val="20"/>
                <w:szCs w:val="20"/>
                <w:lang w:eastAsia="id-ID"/>
              </w:rPr>
            </w:pPr>
            <w:r w:rsidRPr="005154BE">
              <w:rPr>
                <w:rFonts w:ascii="Times New Roman" w:eastAsia="Times New Roman" w:hAnsi="Times New Roman" w:cs="Times New Roman"/>
                <w:b/>
                <w:bCs/>
                <w:color w:val="000000"/>
                <w:sz w:val="20"/>
                <w:szCs w:val="20"/>
                <w:lang w:eastAsia="id-ID"/>
              </w:rPr>
              <w:t>: A. Hukum dan Kebijakan</w:t>
            </w:r>
          </w:p>
        </w:tc>
        <w:tc>
          <w:tcPr>
            <w:tcW w:w="1265" w:type="dxa"/>
            <w:tcBorders>
              <w:top w:val="nil"/>
              <w:left w:val="nil"/>
              <w:bottom w:val="nil"/>
              <w:right w:val="nil"/>
            </w:tcBorders>
            <w:shd w:val="clear" w:color="auto" w:fill="auto"/>
            <w:vAlign w:val="center"/>
            <w:hideMark/>
          </w:tcPr>
          <w:p w:rsidR="005154BE" w:rsidRPr="005154BE" w:rsidRDefault="005154BE" w:rsidP="005154BE">
            <w:pPr>
              <w:spacing w:after="0" w:line="240" w:lineRule="auto"/>
              <w:jc w:val="center"/>
              <w:rPr>
                <w:rFonts w:ascii="Times New Roman" w:eastAsia="Times New Roman" w:hAnsi="Times New Roman" w:cs="Times New Roman"/>
                <w:color w:val="000000"/>
                <w:sz w:val="20"/>
                <w:szCs w:val="20"/>
                <w:lang w:eastAsia="id-ID"/>
              </w:rPr>
            </w:pPr>
          </w:p>
        </w:tc>
      </w:tr>
      <w:tr w:rsidR="005154BE" w:rsidRPr="005154BE" w:rsidTr="005154BE">
        <w:trPr>
          <w:trHeight w:val="255"/>
        </w:trPr>
        <w:tc>
          <w:tcPr>
            <w:tcW w:w="2971" w:type="dxa"/>
            <w:tcBorders>
              <w:top w:val="nil"/>
              <w:left w:val="nil"/>
              <w:bottom w:val="nil"/>
              <w:right w:val="nil"/>
            </w:tcBorders>
            <w:shd w:val="clear" w:color="auto" w:fill="auto"/>
            <w:vAlign w:val="center"/>
            <w:hideMark/>
          </w:tcPr>
          <w:p w:rsidR="005154BE" w:rsidRPr="005154BE" w:rsidRDefault="005154BE" w:rsidP="005154BE">
            <w:pPr>
              <w:spacing w:after="0" w:line="240" w:lineRule="auto"/>
              <w:rPr>
                <w:rFonts w:ascii="Times New Roman" w:eastAsia="Times New Roman" w:hAnsi="Times New Roman" w:cs="Times New Roman"/>
                <w:color w:val="000000"/>
                <w:sz w:val="20"/>
                <w:szCs w:val="20"/>
                <w:lang w:eastAsia="id-ID"/>
              </w:rPr>
            </w:pPr>
          </w:p>
        </w:tc>
        <w:tc>
          <w:tcPr>
            <w:tcW w:w="236" w:type="dxa"/>
            <w:tcBorders>
              <w:top w:val="nil"/>
              <w:left w:val="nil"/>
              <w:bottom w:val="nil"/>
              <w:right w:val="nil"/>
            </w:tcBorders>
            <w:shd w:val="clear" w:color="auto" w:fill="auto"/>
            <w:vAlign w:val="center"/>
            <w:hideMark/>
          </w:tcPr>
          <w:p w:rsidR="005154BE" w:rsidRPr="005154BE" w:rsidRDefault="005154BE" w:rsidP="005154BE">
            <w:pPr>
              <w:spacing w:after="0" w:line="240" w:lineRule="auto"/>
              <w:rPr>
                <w:rFonts w:ascii="Times New Roman" w:eastAsia="Times New Roman" w:hAnsi="Times New Roman" w:cs="Times New Roman"/>
                <w:color w:val="000000"/>
                <w:sz w:val="20"/>
                <w:szCs w:val="20"/>
                <w:lang w:eastAsia="id-ID"/>
              </w:rPr>
            </w:pPr>
          </w:p>
        </w:tc>
        <w:tc>
          <w:tcPr>
            <w:tcW w:w="1356" w:type="dxa"/>
            <w:tcBorders>
              <w:top w:val="nil"/>
              <w:left w:val="nil"/>
              <w:bottom w:val="nil"/>
              <w:right w:val="nil"/>
            </w:tcBorders>
            <w:shd w:val="clear" w:color="auto" w:fill="auto"/>
            <w:vAlign w:val="center"/>
            <w:hideMark/>
          </w:tcPr>
          <w:p w:rsidR="005154BE" w:rsidRPr="005154BE" w:rsidRDefault="005154BE" w:rsidP="005154BE">
            <w:pPr>
              <w:spacing w:after="0" w:line="240" w:lineRule="auto"/>
              <w:rPr>
                <w:rFonts w:ascii="Times New Roman" w:eastAsia="Times New Roman" w:hAnsi="Times New Roman" w:cs="Times New Roman"/>
                <w:color w:val="000000"/>
                <w:sz w:val="20"/>
                <w:szCs w:val="20"/>
                <w:lang w:eastAsia="id-ID"/>
              </w:rPr>
            </w:pPr>
          </w:p>
        </w:tc>
        <w:tc>
          <w:tcPr>
            <w:tcW w:w="5052" w:type="dxa"/>
            <w:tcBorders>
              <w:top w:val="nil"/>
              <w:left w:val="nil"/>
              <w:bottom w:val="nil"/>
              <w:right w:val="nil"/>
            </w:tcBorders>
            <w:shd w:val="clear" w:color="auto" w:fill="auto"/>
            <w:vAlign w:val="center"/>
            <w:hideMark/>
          </w:tcPr>
          <w:p w:rsidR="005154BE" w:rsidRPr="005154BE" w:rsidRDefault="005154BE" w:rsidP="005154BE">
            <w:pPr>
              <w:spacing w:after="0" w:line="240" w:lineRule="auto"/>
              <w:rPr>
                <w:rFonts w:ascii="Times New Roman" w:eastAsia="Times New Roman" w:hAnsi="Times New Roman" w:cs="Times New Roman"/>
                <w:color w:val="000000"/>
                <w:sz w:val="20"/>
                <w:szCs w:val="20"/>
                <w:lang w:eastAsia="id-ID"/>
              </w:rPr>
            </w:pPr>
          </w:p>
        </w:tc>
        <w:tc>
          <w:tcPr>
            <w:tcW w:w="1265" w:type="dxa"/>
            <w:tcBorders>
              <w:top w:val="nil"/>
              <w:left w:val="nil"/>
              <w:bottom w:val="nil"/>
              <w:right w:val="nil"/>
            </w:tcBorders>
            <w:shd w:val="clear" w:color="auto" w:fill="auto"/>
            <w:vAlign w:val="center"/>
            <w:hideMark/>
          </w:tcPr>
          <w:p w:rsidR="005154BE" w:rsidRPr="005154BE" w:rsidRDefault="005154BE" w:rsidP="005154BE">
            <w:pPr>
              <w:spacing w:after="0" w:line="240" w:lineRule="auto"/>
              <w:jc w:val="center"/>
              <w:rPr>
                <w:rFonts w:ascii="Times New Roman" w:eastAsia="Times New Roman" w:hAnsi="Times New Roman" w:cs="Times New Roman"/>
                <w:color w:val="000000"/>
                <w:sz w:val="20"/>
                <w:szCs w:val="20"/>
                <w:lang w:eastAsia="id-ID"/>
              </w:rPr>
            </w:pPr>
          </w:p>
        </w:tc>
      </w:tr>
      <w:tr w:rsidR="005154BE" w:rsidRPr="005154BE" w:rsidTr="005154BE">
        <w:trPr>
          <w:trHeight w:val="255"/>
        </w:trPr>
        <w:tc>
          <w:tcPr>
            <w:tcW w:w="3207" w:type="dxa"/>
            <w:gridSpan w:val="2"/>
            <w:tcBorders>
              <w:top w:val="nil"/>
              <w:left w:val="nil"/>
              <w:bottom w:val="nil"/>
              <w:right w:val="nil"/>
            </w:tcBorders>
            <w:shd w:val="clear" w:color="auto" w:fill="auto"/>
            <w:noWrap/>
            <w:vAlign w:val="center"/>
            <w:hideMark/>
          </w:tcPr>
          <w:p w:rsidR="005154BE" w:rsidRPr="005154BE" w:rsidRDefault="005154BE" w:rsidP="005154BE">
            <w:pPr>
              <w:spacing w:after="0" w:line="240" w:lineRule="auto"/>
              <w:rPr>
                <w:rFonts w:ascii="Times New Roman" w:eastAsia="Times New Roman" w:hAnsi="Times New Roman" w:cs="Times New Roman"/>
                <w:b/>
                <w:bCs/>
                <w:color w:val="000000"/>
                <w:sz w:val="20"/>
                <w:szCs w:val="20"/>
                <w:lang w:eastAsia="id-ID"/>
              </w:rPr>
            </w:pPr>
            <w:r w:rsidRPr="005154BE">
              <w:rPr>
                <w:rFonts w:ascii="Times New Roman" w:eastAsia="Times New Roman" w:hAnsi="Times New Roman" w:cs="Times New Roman"/>
                <w:b/>
                <w:bCs/>
                <w:color w:val="000000"/>
                <w:sz w:val="20"/>
                <w:szCs w:val="20"/>
                <w:lang w:eastAsia="id-ID"/>
              </w:rPr>
              <w:t>Isu dalam PGA REDD+</w:t>
            </w:r>
          </w:p>
        </w:tc>
        <w:tc>
          <w:tcPr>
            <w:tcW w:w="6408" w:type="dxa"/>
            <w:gridSpan w:val="2"/>
            <w:tcBorders>
              <w:top w:val="nil"/>
              <w:left w:val="nil"/>
              <w:bottom w:val="nil"/>
              <w:right w:val="nil"/>
            </w:tcBorders>
            <w:shd w:val="clear" w:color="auto" w:fill="auto"/>
            <w:noWrap/>
            <w:vAlign w:val="center"/>
            <w:hideMark/>
          </w:tcPr>
          <w:p w:rsidR="005154BE" w:rsidRPr="005154BE" w:rsidRDefault="005154BE" w:rsidP="005154BE">
            <w:pPr>
              <w:spacing w:after="0" w:line="240" w:lineRule="auto"/>
              <w:rPr>
                <w:rFonts w:ascii="Times New Roman" w:eastAsia="Times New Roman" w:hAnsi="Times New Roman" w:cs="Times New Roman"/>
                <w:b/>
                <w:bCs/>
                <w:color w:val="000000"/>
                <w:sz w:val="20"/>
                <w:szCs w:val="20"/>
                <w:lang w:eastAsia="id-ID"/>
              </w:rPr>
            </w:pPr>
            <w:r w:rsidRPr="005154BE">
              <w:rPr>
                <w:rFonts w:ascii="Times New Roman" w:eastAsia="Times New Roman" w:hAnsi="Times New Roman" w:cs="Times New Roman"/>
                <w:b/>
                <w:bCs/>
                <w:color w:val="000000"/>
                <w:sz w:val="20"/>
                <w:szCs w:val="20"/>
                <w:lang w:eastAsia="id-ID"/>
              </w:rPr>
              <w:t xml:space="preserve">:  I. Perencanaan Kehutanan dan Tata Ruang </w:t>
            </w:r>
          </w:p>
        </w:tc>
        <w:tc>
          <w:tcPr>
            <w:tcW w:w="1265" w:type="dxa"/>
            <w:tcBorders>
              <w:top w:val="nil"/>
              <w:left w:val="nil"/>
              <w:bottom w:val="nil"/>
              <w:right w:val="nil"/>
            </w:tcBorders>
            <w:shd w:val="clear" w:color="auto" w:fill="auto"/>
            <w:noWrap/>
            <w:vAlign w:val="center"/>
            <w:hideMark/>
          </w:tcPr>
          <w:p w:rsidR="005154BE" w:rsidRPr="005154BE" w:rsidRDefault="005154BE" w:rsidP="005154BE">
            <w:pPr>
              <w:spacing w:after="0" w:line="240" w:lineRule="auto"/>
              <w:jc w:val="center"/>
              <w:rPr>
                <w:rFonts w:ascii="Times New Roman" w:eastAsia="Times New Roman" w:hAnsi="Times New Roman" w:cs="Times New Roman"/>
                <w:color w:val="000000"/>
                <w:sz w:val="20"/>
                <w:szCs w:val="20"/>
                <w:lang w:eastAsia="id-ID"/>
              </w:rPr>
            </w:pPr>
          </w:p>
        </w:tc>
      </w:tr>
      <w:tr w:rsidR="005154BE" w:rsidRPr="005154BE" w:rsidTr="005154BE">
        <w:trPr>
          <w:trHeight w:val="600"/>
        </w:trPr>
        <w:tc>
          <w:tcPr>
            <w:tcW w:w="3207" w:type="dxa"/>
            <w:gridSpan w:val="2"/>
            <w:tcBorders>
              <w:top w:val="nil"/>
              <w:left w:val="nil"/>
              <w:bottom w:val="nil"/>
              <w:right w:val="nil"/>
            </w:tcBorders>
            <w:shd w:val="clear" w:color="auto" w:fill="auto"/>
            <w:noWrap/>
            <w:vAlign w:val="center"/>
            <w:hideMark/>
          </w:tcPr>
          <w:p w:rsidR="005154BE" w:rsidRPr="005154BE" w:rsidRDefault="005154BE" w:rsidP="005154BE">
            <w:pPr>
              <w:spacing w:after="0" w:line="240" w:lineRule="auto"/>
              <w:rPr>
                <w:rFonts w:ascii="Times New Roman" w:eastAsia="Times New Roman" w:hAnsi="Times New Roman" w:cs="Times New Roman"/>
                <w:b/>
                <w:bCs/>
                <w:color w:val="000000"/>
                <w:sz w:val="20"/>
                <w:szCs w:val="20"/>
                <w:lang w:eastAsia="id-ID"/>
              </w:rPr>
            </w:pPr>
            <w:r w:rsidRPr="005154BE">
              <w:rPr>
                <w:rFonts w:ascii="Times New Roman" w:eastAsia="Times New Roman" w:hAnsi="Times New Roman" w:cs="Times New Roman"/>
                <w:b/>
                <w:bCs/>
                <w:color w:val="000000"/>
                <w:sz w:val="20"/>
                <w:szCs w:val="20"/>
                <w:lang w:eastAsia="id-ID"/>
              </w:rPr>
              <w:t>Indikator</w:t>
            </w:r>
          </w:p>
        </w:tc>
        <w:tc>
          <w:tcPr>
            <w:tcW w:w="7673" w:type="dxa"/>
            <w:gridSpan w:val="3"/>
            <w:tcBorders>
              <w:top w:val="nil"/>
              <w:left w:val="nil"/>
              <w:bottom w:val="nil"/>
              <w:right w:val="nil"/>
            </w:tcBorders>
            <w:shd w:val="clear" w:color="auto" w:fill="auto"/>
            <w:vAlign w:val="center"/>
            <w:hideMark/>
          </w:tcPr>
          <w:p w:rsidR="005154BE" w:rsidRPr="005154BE" w:rsidRDefault="005154BE" w:rsidP="005154BE">
            <w:pPr>
              <w:spacing w:after="0" w:line="240" w:lineRule="auto"/>
              <w:rPr>
                <w:rFonts w:ascii="Times New Roman" w:eastAsia="Times New Roman" w:hAnsi="Times New Roman" w:cs="Times New Roman"/>
                <w:b/>
                <w:bCs/>
                <w:color w:val="000000"/>
                <w:sz w:val="20"/>
                <w:szCs w:val="20"/>
                <w:lang w:eastAsia="id-ID"/>
              </w:rPr>
            </w:pPr>
            <w:r w:rsidRPr="005154BE">
              <w:rPr>
                <w:rFonts w:ascii="Times New Roman" w:eastAsia="Times New Roman" w:hAnsi="Times New Roman" w:cs="Times New Roman"/>
                <w:b/>
                <w:bCs/>
                <w:color w:val="000000"/>
                <w:sz w:val="20"/>
                <w:szCs w:val="20"/>
                <w:lang w:eastAsia="id-ID"/>
              </w:rPr>
              <w:t xml:space="preserve">: a. Keberadaan dan komprehensiveness aturan yang mengatur transparansi penyusunan perencanaan kehutanan dan Rencana Tata Ruang dan Rencana Wilayah (RTRW) </w:t>
            </w:r>
          </w:p>
        </w:tc>
      </w:tr>
      <w:tr w:rsidR="005154BE" w:rsidRPr="005154BE" w:rsidTr="005154BE">
        <w:trPr>
          <w:trHeight w:val="1170"/>
        </w:trPr>
        <w:tc>
          <w:tcPr>
            <w:tcW w:w="3207" w:type="dxa"/>
            <w:gridSpan w:val="2"/>
            <w:tcBorders>
              <w:top w:val="nil"/>
              <w:left w:val="nil"/>
              <w:bottom w:val="nil"/>
              <w:right w:val="nil"/>
            </w:tcBorders>
            <w:shd w:val="clear" w:color="auto" w:fill="auto"/>
            <w:noWrap/>
            <w:vAlign w:val="center"/>
            <w:hideMark/>
          </w:tcPr>
          <w:p w:rsidR="005154BE" w:rsidRPr="005154BE" w:rsidRDefault="005154BE" w:rsidP="005154BE">
            <w:pPr>
              <w:spacing w:after="0" w:line="240" w:lineRule="auto"/>
              <w:rPr>
                <w:rFonts w:ascii="Times New Roman" w:eastAsia="Times New Roman" w:hAnsi="Times New Roman" w:cs="Times New Roman"/>
                <w:b/>
                <w:bCs/>
                <w:color w:val="000000"/>
                <w:sz w:val="20"/>
                <w:szCs w:val="20"/>
                <w:lang w:eastAsia="id-ID"/>
              </w:rPr>
            </w:pPr>
            <w:r w:rsidRPr="005154BE">
              <w:rPr>
                <w:rFonts w:ascii="Times New Roman" w:eastAsia="Times New Roman" w:hAnsi="Times New Roman" w:cs="Times New Roman"/>
                <w:b/>
                <w:bCs/>
                <w:color w:val="000000"/>
                <w:sz w:val="20"/>
                <w:szCs w:val="20"/>
                <w:lang w:eastAsia="id-ID"/>
              </w:rPr>
              <w:t>Objek Analisis</w:t>
            </w:r>
          </w:p>
        </w:tc>
        <w:tc>
          <w:tcPr>
            <w:tcW w:w="7673" w:type="dxa"/>
            <w:gridSpan w:val="3"/>
            <w:tcBorders>
              <w:top w:val="nil"/>
              <w:left w:val="nil"/>
              <w:bottom w:val="single" w:sz="4" w:space="0" w:color="auto"/>
              <w:right w:val="nil"/>
            </w:tcBorders>
            <w:shd w:val="clear" w:color="auto" w:fill="auto"/>
            <w:vAlign w:val="center"/>
            <w:hideMark/>
          </w:tcPr>
          <w:p w:rsidR="005154BE" w:rsidRPr="005154BE" w:rsidRDefault="005154BE" w:rsidP="005154BE">
            <w:pPr>
              <w:spacing w:after="0" w:line="240" w:lineRule="auto"/>
              <w:rPr>
                <w:rFonts w:ascii="Times New Roman" w:eastAsia="Times New Roman" w:hAnsi="Times New Roman" w:cs="Times New Roman"/>
                <w:b/>
                <w:bCs/>
                <w:color w:val="000000"/>
                <w:sz w:val="20"/>
                <w:szCs w:val="20"/>
                <w:lang w:eastAsia="id-ID"/>
              </w:rPr>
            </w:pPr>
            <w:r w:rsidRPr="005154BE">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w:t>
            </w:r>
          </w:p>
        </w:tc>
      </w:tr>
    </w:tbl>
    <w:p w:rsidR="00D74DB4" w:rsidRDefault="00D74DB4"/>
    <w:tbl>
      <w:tblPr>
        <w:tblW w:w="2500" w:type="pct"/>
        <w:tblInd w:w="103" w:type="dxa"/>
        <w:tblLook w:val="04A0"/>
      </w:tblPr>
      <w:tblGrid>
        <w:gridCol w:w="743"/>
        <w:gridCol w:w="2497"/>
        <w:gridCol w:w="1340"/>
        <w:gridCol w:w="5003"/>
        <w:gridCol w:w="1302"/>
      </w:tblGrid>
      <w:tr w:rsidR="000C7082" w:rsidRPr="000C7082" w:rsidTr="000C7082">
        <w:trPr>
          <w:trHeight w:val="255"/>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Kode</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Item Data</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Data</w:t>
            </w:r>
          </w:p>
        </w:tc>
        <w:tc>
          <w:tcPr>
            <w:tcW w:w="5260" w:type="dxa"/>
            <w:tcBorders>
              <w:top w:val="single" w:sz="4" w:space="0" w:color="auto"/>
              <w:left w:val="nil"/>
              <w:bottom w:val="nil"/>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Dokumen Hukum dan Kebijakan</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Kategori Data</w:t>
            </w:r>
          </w:p>
        </w:tc>
      </w:tr>
      <w:tr w:rsidR="000C7082" w:rsidRPr="000C7082" w:rsidTr="000C7082">
        <w:trPr>
          <w:trHeight w:val="229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AIa1</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Data/informasi pembuatan RTRW</w:t>
            </w:r>
          </w:p>
        </w:tc>
        <w:tc>
          <w:tcPr>
            <w:tcW w:w="140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Pembuatan RTRW Kabupaten Berau berdasarkan pada PP No. 26 tahun 2008 tentang Rencana Tata Ruang Wilayah Nasional dan Permen PU No 16 tahun 2009 tentang pedoman penyusunan RTRW Kabupaten. Hingga saat ini tidak ada aturan di daerah seperti Perda, Perbub, SK Bupati dan aturan lainnya. Saat ini penyusunan RTRW ada di Dinas Perumahan dan Tata Ruang namun karena proses dari awal berada di Bappeda maka hingga saat ini masih berperan sebagai koordinasi penyusunan RTRW. </w:t>
            </w:r>
          </w:p>
        </w:tc>
        <w:tc>
          <w:tcPr>
            <w:tcW w:w="13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15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AIa2</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Informasi rencana pembentukan RTRW(P)</w:t>
            </w:r>
          </w:p>
        </w:tc>
        <w:tc>
          <w:tcPr>
            <w:tcW w:w="140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lokal baik itu Perda, Perbub, SK Bupati, Juklak-Juknis yang terkait dengan informasi rencana pembentukan RTRW. Hal yang berhubungan dengan RTRW(P) berdasarkan  PP No. 26 tahun 2008 tentang Rencana Tata Ruang Wilayah Nasional dan Permen PU No 16 tahun 2009 tentang pedoman penyusunan RTRW Kabupaten.</w:t>
            </w:r>
          </w:p>
        </w:tc>
        <w:tc>
          <w:tcPr>
            <w:tcW w:w="13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15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AIa3</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Pengumuman usulan perubahan peruntukan</w:t>
            </w:r>
          </w:p>
        </w:tc>
        <w:tc>
          <w:tcPr>
            <w:tcW w:w="140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lokal baik itu Perda, Perbub, SK Bupati, Juklak-Juknis yang terkait dengan Pengumuman usulan perubahan peruntukan. Hal yang berhubungan dengan RTRW(P) berdasarkan  PP No. 26 tahun 2008 tentang Rencana Tata Ruang Wilayah Nasional dan Permen PU No 16 tahun 2009 tentang pedoman penyusunan RTRW Kabupaten.</w:t>
            </w:r>
          </w:p>
        </w:tc>
        <w:tc>
          <w:tcPr>
            <w:tcW w:w="13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15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AIa4</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Kejelasan informasi  yang dapat diakses berdasarkan uji konsekuensi</w:t>
            </w:r>
          </w:p>
        </w:tc>
        <w:tc>
          <w:tcPr>
            <w:tcW w:w="140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lokal baik itu Perda, Perbub, SK Bupati, Juklak-Juknis yang terkait dengan kejelasan informasi yang dapat diakses berdasarkan uji konsekuensi. Hal yang berhubungan dengan RTRW(P) berdasarkan  PP No. 26 tahun 2008 tentang Rencana Tata Ruang Wilayah Nasional dan Permen PU No 16 tahun 2009 tentang pedoman penyusunan RTRW Kabupaten.</w:t>
            </w:r>
          </w:p>
        </w:tc>
        <w:tc>
          <w:tcPr>
            <w:tcW w:w="13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255"/>
        </w:trPr>
        <w:tc>
          <w:tcPr>
            <w:tcW w:w="680" w:type="dxa"/>
            <w:tcBorders>
              <w:top w:val="nil"/>
              <w:left w:val="nil"/>
              <w:bottom w:val="nil"/>
              <w:right w:val="nil"/>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2620" w:type="dxa"/>
            <w:tcBorders>
              <w:top w:val="nil"/>
              <w:left w:val="nil"/>
              <w:bottom w:val="nil"/>
              <w:right w:val="nil"/>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400" w:type="dxa"/>
            <w:tcBorders>
              <w:top w:val="nil"/>
              <w:left w:val="nil"/>
              <w:bottom w:val="nil"/>
              <w:right w:val="nil"/>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5260" w:type="dxa"/>
            <w:tcBorders>
              <w:top w:val="nil"/>
              <w:left w:val="nil"/>
              <w:bottom w:val="nil"/>
              <w:right w:val="nil"/>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p>
        </w:tc>
      </w:tr>
      <w:tr w:rsidR="000C7082" w:rsidRPr="000C7082" w:rsidTr="000C7082">
        <w:trPr>
          <w:trHeight w:val="660"/>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Indikator</w:t>
            </w:r>
          </w:p>
        </w:tc>
        <w:tc>
          <w:tcPr>
            <w:tcW w:w="8020" w:type="dxa"/>
            <w:gridSpan w:val="3"/>
            <w:tcBorders>
              <w:top w:val="nil"/>
              <w:left w:val="nil"/>
              <w:bottom w:val="nil"/>
              <w:right w:val="nil"/>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b. Keberadaan dan komprehensiveness aturan yang mengatur penyusunan perencanaan kehutanan dan Rencana Tata Ruang dan Rencana Wilayah (RTRW) yang partisipatif</w:t>
            </w:r>
          </w:p>
        </w:tc>
      </w:tr>
      <w:tr w:rsidR="000C7082" w:rsidRPr="000C7082" w:rsidTr="000C7082">
        <w:trPr>
          <w:trHeight w:val="1035"/>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Objek Analisis</w:t>
            </w:r>
          </w:p>
        </w:tc>
        <w:tc>
          <w:tcPr>
            <w:tcW w:w="8020" w:type="dxa"/>
            <w:gridSpan w:val="3"/>
            <w:tcBorders>
              <w:top w:val="nil"/>
              <w:left w:val="nil"/>
              <w:bottom w:val="single" w:sz="4" w:space="0" w:color="auto"/>
              <w:right w:val="nil"/>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w:t>
            </w:r>
          </w:p>
        </w:tc>
      </w:tr>
      <w:tr w:rsidR="000C7082" w:rsidRPr="000C7082" w:rsidTr="000C7082">
        <w:trPr>
          <w:trHeight w:val="255"/>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Kode</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Item Data</w:t>
            </w:r>
          </w:p>
        </w:tc>
        <w:tc>
          <w:tcPr>
            <w:tcW w:w="140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Data</w:t>
            </w:r>
          </w:p>
        </w:tc>
        <w:tc>
          <w:tcPr>
            <w:tcW w:w="5260" w:type="dxa"/>
            <w:tcBorders>
              <w:top w:val="nil"/>
              <w:left w:val="nil"/>
              <w:bottom w:val="nil"/>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Dokumen Hukum dan Kebijakan</w:t>
            </w:r>
          </w:p>
        </w:tc>
        <w:tc>
          <w:tcPr>
            <w:tcW w:w="13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Kategori Data</w:t>
            </w:r>
          </w:p>
        </w:tc>
      </w:tr>
      <w:tr w:rsidR="000C7082" w:rsidRPr="000C7082" w:rsidTr="000C7082">
        <w:trPr>
          <w:trHeight w:val="178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lastRenderedPageBreak/>
              <w:t>AIb1</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Mekanisme pengambilan keputusan yang memudahkan keterlibatan pihak yang berkepentingan</w:t>
            </w:r>
          </w:p>
        </w:tc>
        <w:tc>
          <w:tcPr>
            <w:tcW w:w="140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lokal baik itu Perda, Perbub, SK Bupati, Juklak-Juknis yang terkait dengan mekanisme pengambilan keputusan yang memudahkan keterlibatan pihak yang berkepentingan. Semua hal terkait RTRW berdasarkan pada PP No.26 tahun 2008 tentang Rencana Tata Ruang Wilayah Nasional  dan Permen PU No 16 tahun 2009 tentang pedoman penyusunan RTRW Kabupaten.</w:t>
            </w:r>
          </w:p>
        </w:tc>
        <w:tc>
          <w:tcPr>
            <w:tcW w:w="13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1</w:t>
            </w:r>
          </w:p>
        </w:tc>
      </w:tr>
      <w:tr w:rsidR="000C7082" w:rsidRPr="000C7082" w:rsidTr="000C7082">
        <w:trPr>
          <w:trHeight w:val="15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AIb2</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Petugas khusus yang bertanggung jawab mengelola masukan publik</w:t>
            </w:r>
          </w:p>
        </w:tc>
        <w:tc>
          <w:tcPr>
            <w:tcW w:w="140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lokal baik itu Perda, Perbub, SK Bupati, Juklak-Juknis yang terkait dengan petugas khusus yang bertanggung jawab mengelola masukan publik. Hal yang berhubungan dengan RTRW(P) berdasarkan PP No.26 tahun 2008 tentang Rencana Tata Ruang Wilayah Nasional  dan Permen PU No 16 tahun 2009 tentang pedoman penyusunan RTRW Kabupaten.</w:t>
            </w:r>
          </w:p>
        </w:tc>
        <w:tc>
          <w:tcPr>
            <w:tcW w:w="13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1</w:t>
            </w:r>
          </w:p>
        </w:tc>
      </w:tr>
      <w:tr w:rsidR="000C7082" w:rsidRPr="000C7082" w:rsidTr="000C7082">
        <w:trPr>
          <w:trHeight w:val="15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AIb3</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Dokumentasi setiap masukan (tertulis/tidak tertulis)</w:t>
            </w:r>
          </w:p>
        </w:tc>
        <w:tc>
          <w:tcPr>
            <w:tcW w:w="140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lokal baik itu Perda, Perbub, SK Bupati, Juklak-Juknis yang terkait dengan dokumentasi setiap masukan. Hal yang berhubungan dengan RTRW(P) berdasarkan PP No.26 tahun 2008 tentang Rencana Tata Ruang Wilayah Nasional  dan Permen PU No 16 tahun 2009 tentang pedoman penyusunan RTRW Kabupaten.</w:t>
            </w:r>
          </w:p>
        </w:tc>
        <w:tc>
          <w:tcPr>
            <w:tcW w:w="13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1</w:t>
            </w:r>
          </w:p>
        </w:tc>
      </w:tr>
      <w:tr w:rsidR="000C7082" w:rsidRPr="000C7082" w:rsidTr="000C7082">
        <w:trPr>
          <w:trHeight w:val="15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AIb4</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Mekanisme respon terhadap masukan yang ada</w:t>
            </w:r>
          </w:p>
        </w:tc>
        <w:tc>
          <w:tcPr>
            <w:tcW w:w="140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lokal baik itu Perda, Perbub, SK Bupati, Juklak-Juknis yang terkait dengan mekanisme respon terhadap masukan yang ada. Hal yang berhubungan dengan RTRW(P) berdasarkan PP No.26 tahun 2008 tentang Rencana Tata Ruang Wilayah Nasional  dan Permen PU No 16 tahun 2009 tentang pedoman penyusunan RTRW Kabupaten.</w:t>
            </w:r>
          </w:p>
        </w:tc>
        <w:tc>
          <w:tcPr>
            <w:tcW w:w="13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1</w:t>
            </w:r>
          </w:p>
        </w:tc>
      </w:tr>
      <w:tr w:rsidR="000C7082" w:rsidRPr="000C7082" w:rsidTr="000C7082">
        <w:trPr>
          <w:trHeight w:val="15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AIb5</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Penjelasan atas keputusan akhir yang diambil</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lokal baik itu Perda, Perbub, SK Bupati, Juklak-Juknis yang terkait dengan penjelasan atas keputusan akhir yang diambil. Hal yang berhubungan dengan RTRW(P) berdasarkan PP No.26 tahun 2008 tentang Rencana Tata Ruang Wilayah Nasional  dan Permen PU No 16 tahun 2009 tentang pedoman penyusunan RTRW Kabupaten.</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1</w:t>
            </w:r>
          </w:p>
        </w:tc>
      </w:tr>
      <w:tr w:rsidR="000C7082" w:rsidRPr="000C7082" w:rsidTr="000C7082">
        <w:trPr>
          <w:trHeight w:val="15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AIb6</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Pelaksanaan proses partisipasi</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lokal baik itu Perda, Perbub, SK Bupati, Juklak-Juknis yang terkait dengan pelaksanaan proses partisipasi. Hal yang berhubungan dengan RTRW(P) berdasarkan PP No.26 tahun 2008 tentang Rencana Tata Ruang Wilayah Nasional  dan Permen PU No 16 tahun 2009 tentang pedoman penyusunan RTRW Kabupaten.</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1</w:t>
            </w:r>
          </w:p>
        </w:tc>
      </w:tr>
      <w:tr w:rsidR="000C7082" w:rsidRPr="000C7082" w:rsidTr="000C7082">
        <w:trPr>
          <w:trHeight w:val="255"/>
        </w:trPr>
        <w:tc>
          <w:tcPr>
            <w:tcW w:w="680" w:type="dxa"/>
            <w:tcBorders>
              <w:top w:val="nil"/>
              <w:left w:val="nil"/>
              <w:bottom w:val="nil"/>
              <w:right w:val="nil"/>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2620" w:type="dxa"/>
            <w:tcBorders>
              <w:top w:val="nil"/>
              <w:left w:val="nil"/>
              <w:bottom w:val="nil"/>
              <w:right w:val="nil"/>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40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52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p>
        </w:tc>
      </w:tr>
      <w:tr w:rsidR="000C7082" w:rsidRPr="000C7082" w:rsidTr="000C7082">
        <w:trPr>
          <w:trHeight w:val="825"/>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Indikator</w:t>
            </w:r>
          </w:p>
        </w:tc>
        <w:tc>
          <w:tcPr>
            <w:tcW w:w="8020" w:type="dxa"/>
            <w:gridSpan w:val="3"/>
            <w:tcBorders>
              <w:top w:val="nil"/>
              <w:left w:val="nil"/>
              <w:bottom w:val="nil"/>
              <w:right w:val="nil"/>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c. Keberadaan dan komprehensiveness aturan yang mengatur program peningkatan kapasitas masyarakat dalam proses perencanaan kehutanan dan Rencana Tata Ruang dan Rencana Wilayah (RTRW)</w:t>
            </w:r>
          </w:p>
        </w:tc>
      </w:tr>
      <w:tr w:rsidR="000C7082" w:rsidRPr="000C7082" w:rsidTr="000C7082">
        <w:trPr>
          <w:trHeight w:val="810"/>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Objek Analisis</w:t>
            </w:r>
          </w:p>
        </w:tc>
        <w:tc>
          <w:tcPr>
            <w:tcW w:w="8020" w:type="dxa"/>
            <w:gridSpan w:val="3"/>
            <w:tcBorders>
              <w:top w:val="nil"/>
              <w:left w:val="nil"/>
              <w:bottom w:val="single" w:sz="4" w:space="0" w:color="auto"/>
              <w:right w:val="nil"/>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 RPJMN/D, Renstranas/da</w:t>
            </w:r>
          </w:p>
        </w:tc>
      </w:tr>
      <w:tr w:rsidR="000C7082" w:rsidRPr="000C7082" w:rsidTr="000C7082">
        <w:trPr>
          <w:trHeight w:val="255"/>
        </w:trPr>
        <w:tc>
          <w:tcPr>
            <w:tcW w:w="680" w:type="dxa"/>
            <w:tcBorders>
              <w:top w:val="single" w:sz="4" w:space="0" w:color="auto"/>
              <w:left w:val="single" w:sz="4" w:space="0" w:color="auto"/>
              <w:bottom w:val="nil"/>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Kode</w:t>
            </w:r>
          </w:p>
        </w:tc>
        <w:tc>
          <w:tcPr>
            <w:tcW w:w="2620" w:type="dxa"/>
            <w:tcBorders>
              <w:top w:val="single" w:sz="4" w:space="0" w:color="auto"/>
              <w:left w:val="nil"/>
              <w:bottom w:val="nil"/>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Item Data</w:t>
            </w:r>
          </w:p>
        </w:tc>
        <w:tc>
          <w:tcPr>
            <w:tcW w:w="1400" w:type="dxa"/>
            <w:tcBorders>
              <w:top w:val="nil"/>
              <w:left w:val="nil"/>
              <w:bottom w:val="nil"/>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Data</w:t>
            </w:r>
          </w:p>
        </w:tc>
        <w:tc>
          <w:tcPr>
            <w:tcW w:w="5260" w:type="dxa"/>
            <w:tcBorders>
              <w:top w:val="nil"/>
              <w:left w:val="nil"/>
              <w:bottom w:val="nil"/>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Dokumen Hukum dan Kebijakan</w:t>
            </w:r>
          </w:p>
        </w:tc>
        <w:tc>
          <w:tcPr>
            <w:tcW w:w="1360" w:type="dxa"/>
            <w:tcBorders>
              <w:top w:val="nil"/>
              <w:left w:val="nil"/>
              <w:bottom w:val="nil"/>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Kategori Data</w:t>
            </w:r>
          </w:p>
        </w:tc>
      </w:tr>
      <w:tr w:rsidR="000C7082" w:rsidRPr="000C7082" w:rsidTr="000C7082">
        <w:trPr>
          <w:trHeight w:val="1785"/>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AIc1</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Program peningkatan kapasitas masyarakat Adat/ Lokal dalam perencanaan kehutanan dan wilayah</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lokal baik itu Perda, Perbub, SK Bupati, Juklak-Juknis yang terkait dengan program peningkatan kapasitas masyarakat adat/lokal dalam perencanaan kehutanan dan wilayah. Hal yang berhubungan dengan RTRW(P) berdasarkan PP No.26 tahun 2008 tentang Rencana Tata Ruang Wilayah Nasional  dan Permen PU No 16 tahun 2009 tentang pedoman penyusunan RTRW Kabupaten.</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1</w:t>
            </w:r>
          </w:p>
        </w:tc>
      </w:tr>
      <w:tr w:rsidR="000C7082" w:rsidRPr="000C7082" w:rsidTr="000C7082">
        <w:trPr>
          <w:trHeight w:val="178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lastRenderedPageBreak/>
              <w:t>AIc2</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Program peningkatan kapasitas pemerintah dalam perencanaan kehuatanan dan wilayah</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lokal baik itu Perda, Perbub, SK Bupati, Juklak-Juknis yang terkait dengan program peningkatan kapasitas pemerintah dalam perencanaan kehutanan dan wilayah. Hal yang berhubungan dengan RTRW(P) berdasarkan PP No.26 tahun 2008 tentang Rencana Tata Ruang Wilayah Nasional  dan Permen PU No 16 tahun 2009 tentang pedoman penyusunan RTRW Kabupaten.</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1</w:t>
            </w:r>
          </w:p>
        </w:tc>
      </w:tr>
      <w:tr w:rsidR="000C7082" w:rsidRPr="000C7082" w:rsidTr="000C7082">
        <w:trPr>
          <w:trHeight w:val="255"/>
        </w:trPr>
        <w:tc>
          <w:tcPr>
            <w:tcW w:w="680" w:type="dxa"/>
            <w:tcBorders>
              <w:top w:val="nil"/>
              <w:left w:val="nil"/>
              <w:bottom w:val="nil"/>
              <w:right w:val="nil"/>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2620" w:type="dxa"/>
            <w:tcBorders>
              <w:top w:val="nil"/>
              <w:left w:val="nil"/>
              <w:bottom w:val="nil"/>
              <w:right w:val="nil"/>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40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52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p>
        </w:tc>
      </w:tr>
      <w:tr w:rsidR="000C7082" w:rsidRPr="000C7082" w:rsidTr="000C7082">
        <w:trPr>
          <w:trHeight w:val="705"/>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Indikator</w:t>
            </w:r>
          </w:p>
        </w:tc>
        <w:tc>
          <w:tcPr>
            <w:tcW w:w="8020" w:type="dxa"/>
            <w:gridSpan w:val="3"/>
            <w:tcBorders>
              <w:top w:val="nil"/>
              <w:left w:val="nil"/>
              <w:bottom w:val="nil"/>
              <w:right w:val="nil"/>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d. Keberadaan dan komprehensiveness aturan yang mengatur Mekanisme penanganan pengaduan dalam proses perencanaan kehutanan dan Rencana Tata Ruang dan Rencana Wilayah (RTRW)</w:t>
            </w:r>
          </w:p>
        </w:tc>
      </w:tr>
      <w:tr w:rsidR="000C7082" w:rsidRPr="000C7082" w:rsidTr="000C7082">
        <w:trPr>
          <w:trHeight w:val="885"/>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Data</w:t>
            </w:r>
          </w:p>
        </w:tc>
        <w:tc>
          <w:tcPr>
            <w:tcW w:w="8020" w:type="dxa"/>
            <w:gridSpan w:val="3"/>
            <w:tcBorders>
              <w:top w:val="nil"/>
              <w:left w:val="nil"/>
              <w:bottom w:val="single" w:sz="4" w:space="0" w:color="auto"/>
              <w:right w:val="nil"/>
            </w:tcBorders>
            <w:shd w:val="clear" w:color="auto" w:fill="auto"/>
            <w:vAlign w:val="center"/>
            <w:hideMark/>
          </w:tcPr>
          <w:p w:rsidR="000C7082" w:rsidRPr="000C7082" w:rsidRDefault="000C7082" w:rsidP="000C7082">
            <w:pPr>
              <w:spacing w:after="24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w:t>
            </w:r>
          </w:p>
        </w:tc>
      </w:tr>
      <w:tr w:rsidR="000C7082" w:rsidRPr="000C7082" w:rsidTr="000C7082">
        <w:trPr>
          <w:trHeight w:val="255"/>
        </w:trPr>
        <w:tc>
          <w:tcPr>
            <w:tcW w:w="680" w:type="dxa"/>
            <w:tcBorders>
              <w:top w:val="single" w:sz="4" w:space="0" w:color="auto"/>
              <w:left w:val="single" w:sz="4" w:space="0" w:color="auto"/>
              <w:bottom w:val="nil"/>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Kode</w:t>
            </w:r>
          </w:p>
        </w:tc>
        <w:tc>
          <w:tcPr>
            <w:tcW w:w="2620" w:type="dxa"/>
            <w:tcBorders>
              <w:top w:val="single" w:sz="4" w:space="0" w:color="auto"/>
              <w:left w:val="nil"/>
              <w:bottom w:val="nil"/>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Item Data</w:t>
            </w:r>
          </w:p>
        </w:tc>
        <w:tc>
          <w:tcPr>
            <w:tcW w:w="1400" w:type="dxa"/>
            <w:tcBorders>
              <w:top w:val="nil"/>
              <w:left w:val="nil"/>
              <w:bottom w:val="nil"/>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Data</w:t>
            </w:r>
          </w:p>
        </w:tc>
        <w:tc>
          <w:tcPr>
            <w:tcW w:w="5260" w:type="dxa"/>
            <w:tcBorders>
              <w:top w:val="nil"/>
              <w:left w:val="nil"/>
              <w:bottom w:val="nil"/>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Dokumen Hukum dan Kebijakan</w:t>
            </w:r>
          </w:p>
        </w:tc>
        <w:tc>
          <w:tcPr>
            <w:tcW w:w="1360" w:type="dxa"/>
            <w:tcBorders>
              <w:top w:val="nil"/>
              <w:left w:val="nil"/>
              <w:bottom w:val="nil"/>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Kategori Data</w:t>
            </w:r>
          </w:p>
        </w:tc>
      </w:tr>
      <w:tr w:rsidR="000C7082" w:rsidRPr="000C7082" w:rsidTr="000C7082">
        <w:trPr>
          <w:trHeight w:val="1785"/>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AId1</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Mekanisme pengaduan (termasuk ketentuan tenggat waktu &amp; tindakan yang diambil)</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Tidak ada aturan terkait mekanisme pengaduan (termasuk ketentuan tenggat waktu dan tindakan yang diambil) baik dalam Perda, Perbub, SK Bupati, Juklak-Juknis dan SK SKPD terkait. Hal yang berhubungan dengan RTRW(P) berdasarkan PP No.26 tahun 2008 tentang Rencana Tata Ruang Wilayah Nasional  dan Permen PU No 16 tahun 2009 tentang pedoman penyusunan RTRW Kabupaten.</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15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AId2</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Mekanisme resolusi konflik</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Tidak ada aturan terkait mekanisme resolusi konflik baik dalam Perda, Perbub, SK Bupati, Juklak-Juknis dan SK SKPD terkait. Hal yang berhubungan dengan RTRW(P) berdasarkan PP No.26 tahun 2008 tentang Rencana Tata Ruang Wilayah Nasional  dan Permen PU No 16 tahun 2009 tentang pedoman penyusunan RTRW Kabupaten.</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178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AId3</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Keahlian &amp; pemahaman mediator tentang isu-isu masyarakat adat/lokal</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Tidak ada aturan terkait keahlian dan pemahaman mediator tentang isu-isu masyarakatadat/ lokal baik dalam Perda, Perbub, SK Bupati, Juklak-Juknis dan SK SKPD terkait. Hal yang berhubungan dengan RTRW(P) berdasarkan PP No.26 tahun 2008 tentang Rencana Tata Ruang Wilayah Nasional  dan Permen PU No 16 tahun 2009 tentang pedoman penyusunan RTRW Kabupaten.</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255"/>
        </w:trPr>
        <w:tc>
          <w:tcPr>
            <w:tcW w:w="68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262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40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52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p>
        </w:tc>
      </w:tr>
      <w:tr w:rsidR="000C7082" w:rsidRPr="000C7082" w:rsidTr="000C7082">
        <w:trPr>
          <w:trHeight w:val="330"/>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Isu dalam PGA REDD+</w:t>
            </w:r>
          </w:p>
        </w:tc>
        <w:tc>
          <w:tcPr>
            <w:tcW w:w="666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II.Pengaturan Hak</w:t>
            </w:r>
          </w:p>
        </w:tc>
        <w:tc>
          <w:tcPr>
            <w:tcW w:w="13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p>
        </w:tc>
      </w:tr>
      <w:tr w:rsidR="000C7082" w:rsidRPr="000C7082" w:rsidTr="000C7082">
        <w:trPr>
          <w:trHeight w:val="690"/>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Indikator</w:t>
            </w:r>
          </w:p>
        </w:tc>
        <w:tc>
          <w:tcPr>
            <w:tcW w:w="8020" w:type="dxa"/>
            <w:gridSpan w:val="3"/>
            <w:tcBorders>
              <w:top w:val="nil"/>
              <w:left w:val="nil"/>
              <w:bottom w:val="nil"/>
              <w:right w:val="nil"/>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a. Keberadaan dan komprehensiveness aturan yang mengatur transparansi penetapan hak kelola hutan bagi masyarakat adat/lokal dan bisnis</w:t>
            </w:r>
          </w:p>
        </w:tc>
      </w:tr>
      <w:tr w:rsidR="000C7082" w:rsidRPr="000C7082" w:rsidTr="000C7082">
        <w:trPr>
          <w:trHeight w:val="630"/>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Data</w:t>
            </w:r>
          </w:p>
        </w:tc>
        <w:tc>
          <w:tcPr>
            <w:tcW w:w="8020" w:type="dxa"/>
            <w:gridSpan w:val="3"/>
            <w:tcBorders>
              <w:top w:val="nil"/>
              <w:left w:val="nil"/>
              <w:bottom w:val="single" w:sz="4" w:space="0" w:color="auto"/>
              <w:right w:val="nil"/>
            </w:tcBorders>
            <w:shd w:val="clear" w:color="auto" w:fill="auto"/>
            <w:vAlign w:val="center"/>
            <w:hideMark/>
          </w:tcPr>
          <w:p w:rsidR="000C7082" w:rsidRPr="000C7082" w:rsidRDefault="000C7082" w:rsidP="000C7082">
            <w:pPr>
              <w:spacing w:after="24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Sumber (Undang2 keterbukaan informasi publik, PP, permenhut ttg pemberian ijin, pergub/bup (terkait kehutanan), Permenhut 7/2011</w:t>
            </w:r>
            <w:r w:rsidRPr="000C7082">
              <w:rPr>
                <w:rFonts w:ascii="Times New Roman" w:eastAsia="Times New Roman" w:hAnsi="Times New Roman" w:cs="Times New Roman"/>
                <w:b/>
                <w:bCs/>
                <w:color w:val="000000"/>
                <w:sz w:val="20"/>
                <w:szCs w:val="20"/>
                <w:lang w:eastAsia="id-ID"/>
              </w:rPr>
              <w:br/>
            </w:r>
          </w:p>
        </w:tc>
      </w:tr>
      <w:tr w:rsidR="000C7082" w:rsidRPr="000C7082" w:rsidTr="000C7082">
        <w:trPr>
          <w:trHeight w:val="255"/>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Kode</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Item Data</w:t>
            </w:r>
          </w:p>
        </w:tc>
        <w:tc>
          <w:tcPr>
            <w:tcW w:w="140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Data</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Dokumen Hukum dan Kebijakan</w:t>
            </w:r>
          </w:p>
        </w:tc>
        <w:tc>
          <w:tcPr>
            <w:tcW w:w="13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Kategori Data</w:t>
            </w:r>
          </w:p>
        </w:tc>
      </w:tr>
      <w:tr w:rsidR="000C7082" w:rsidRPr="000C7082" w:rsidTr="000C7082">
        <w:trPr>
          <w:trHeight w:val="102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AIIa1</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Ketersediaan seluruh informasi secara sistematis sehingga mudah diakses</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UU RI No 14 tahun 2008 tentang Keterbukaan Informasi Publik. Tidak ada aturan mengenai ketersediaan seluruh informasi secara sistematis sehingga mudah diakses baik dalam Perda, Perbup, SK Bupati, Juklak-Juknis.   </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2</w:t>
            </w:r>
          </w:p>
        </w:tc>
      </w:tr>
      <w:tr w:rsidR="000C7082" w:rsidRPr="000C7082" w:rsidTr="000C7082">
        <w:trPr>
          <w:trHeight w:val="139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9280" w:type="dxa"/>
            <w:gridSpan w:val="3"/>
            <w:tcBorders>
              <w:top w:val="single" w:sz="4" w:space="0" w:color="auto"/>
              <w:left w:val="nil"/>
              <w:bottom w:val="single" w:sz="4" w:space="0" w:color="auto"/>
              <w:right w:val="single" w:sz="4" w:space="0" w:color="000000"/>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 Perda No 9 tahun 2008 tentang urusan pemerintahan Kab. Berau pada BAB II Urusan pemerintahan yang menjadi kewenangan pemerintahan Kab. Berau pasal 3 ayat 3 Urusan pilihan adalah urusan pemerintahan yang secara nyata ada dan berpotensi untuk meningkatkan kesejahteraan masyarakat sesuai dengan kondisi, kekhasan, dan potensi unggulan daerah, yang meliputi: c. kehutanan. Dalam lampiran Bidang Kehutanan no. 28 Sistem Informasi Kehutanan (Numerik dan Spasial- Penyusunan sistem informasi kehutanan (numerik dan spasial) tingkat kabupaten.</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r>
      <w:tr w:rsidR="000C7082" w:rsidRPr="000C7082" w:rsidTr="000C7082">
        <w:trPr>
          <w:trHeight w:val="111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lastRenderedPageBreak/>
              <w:t> </w:t>
            </w:r>
          </w:p>
        </w:tc>
        <w:tc>
          <w:tcPr>
            <w:tcW w:w="9280" w:type="dxa"/>
            <w:gridSpan w:val="3"/>
            <w:tcBorders>
              <w:top w:val="single" w:sz="4" w:space="0" w:color="auto"/>
              <w:left w:val="nil"/>
              <w:bottom w:val="single" w:sz="4" w:space="0" w:color="auto"/>
              <w:right w:val="single" w:sz="4" w:space="0" w:color="000000"/>
            </w:tcBorders>
            <w:shd w:val="clear" w:color="auto" w:fill="auto"/>
            <w:vAlign w:val="bottom"/>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Perda No 13 tahun 2009 tentang Pembentukan Organisasi Dinas Daerah Kab. Berau pada BAB II Pembentukan pasal 2 ayat 1 Dengan Peraturan Daerah ini di bentuk Organisasi Dinas, terdiri dari: q. Dinas Kehutanan. Pasal 69 Dinas Kehutanan dalam melaksanakan tugas sebagaimana dimaksud dalam pasal 68, menyelenggarakan fungsi: b. Penyelenggaraan urusan pemerintahan serta pelayanan umum di bidang Kehutanan </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r>
      <w:tr w:rsidR="000C7082" w:rsidRPr="000C7082" w:rsidTr="000C7082">
        <w:trPr>
          <w:trHeight w:val="112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9280" w:type="dxa"/>
            <w:gridSpan w:val="3"/>
            <w:tcBorders>
              <w:top w:val="single" w:sz="4" w:space="0" w:color="auto"/>
              <w:left w:val="nil"/>
              <w:bottom w:val="single" w:sz="4" w:space="0" w:color="auto"/>
              <w:right w:val="single" w:sz="4" w:space="0" w:color="000000"/>
            </w:tcBorders>
            <w:shd w:val="clear" w:color="auto" w:fill="auto"/>
            <w:vAlign w:val="bottom"/>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Perbup No. 11 tahun 2009 tentang Rincian Tugas Pokok, Fungsi dan Tata Kerja Dinas Kehutanan Kab. Berau pada BAB II Kedudukan, Tugas Pokok dan Fungsi pasal 4 Dinas dalam melaksanakan tugas sebagimana dimaksud dalam pasal 3, menyelenggarakan fungsi: b. Penyelenggaraan urusan pemerintahan serta pelayanan umum di bidang Kehutanan </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r>
      <w:tr w:rsidR="000C7082" w:rsidRPr="000C7082" w:rsidTr="000C7082">
        <w:trPr>
          <w:trHeight w:val="37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9280" w:type="dxa"/>
            <w:gridSpan w:val="3"/>
            <w:tcBorders>
              <w:top w:val="single" w:sz="4" w:space="0" w:color="auto"/>
              <w:left w:val="nil"/>
              <w:bottom w:val="single" w:sz="4" w:space="0" w:color="auto"/>
              <w:right w:val="single" w:sz="4" w:space="0" w:color="000000"/>
            </w:tcBorders>
            <w:shd w:val="clear" w:color="auto" w:fill="auto"/>
            <w:vAlign w:val="bottom"/>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SOP di Dishut  yaitu SOP Pelayanan pelayanan pemberian surat keterangan status dan fungsi kawasan hutan.</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r>
      <w:tr w:rsidR="000C7082" w:rsidRPr="000C7082" w:rsidTr="000C7082">
        <w:trPr>
          <w:trHeight w:val="900"/>
        </w:trPr>
        <w:tc>
          <w:tcPr>
            <w:tcW w:w="6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AIIa2</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Kewajiban memiliki petugas khusus yang menangani permintaan informasi</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Tidak ada aturan kewajiban memiliki petugas khusus yang menangani permintaan informasi baik dalam Perda, Perbup, SK Bupati, Juklak-Juknis. </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2</w:t>
            </w:r>
          </w:p>
        </w:tc>
      </w:tr>
      <w:tr w:rsidR="000C7082" w:rsidRPr="000C7082" w:rsidTr="000C7082">
        <w:trPr>
          <w:trHeight w:val="132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000000"/>
            </w:tcBorders>
            <w:shd w:val="clear" w:color="auto" w:fill="auto"/>
            <w:vAlign w:val="bottom"/>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 Perda No 9 tahun 2008 tentang urusan pemerintahan Kab. Berau pada BAB II Urusan pemerintahan yang menjadi kewenangan pemerintahan Kab. Berau pasal 3 ayat 3 Urusan pilihan adalah urusan pemerintahan yang secara nyata ada dan berpotensi untuk meningkatkan kesejahteraan masyarakat sesuai dengan kondisi, kekhasan, dan potensi unggulan daerah, yang meliputi: c. kehutanan. Dalam lampiran Bidang Kehutanan no. 28 Sistem Informasi Kehutanan (Numerik dan Spasial- Penyusunan sistem informasi kehutanan (numerik dan spasial) tingkat kabupaten.</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111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000000"/>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Perda No 13 tahun 2009 tentang Pembentukan Organisasi Dinas Daerah Kab. Berau pada BAB II Pembentukan pasal 2 ayat 1 Dengan Peraturan Daerah ini di bentuk Organisasi Dinas, terdiri dari: q. Dinas Kehutanan. Pasal 69 Dinas Kehutanan dalam melaksanakan tugas sebagaimana dimaksud dalam pasal 68, menyelenggarakan fungsi: b. Penyelenggaraan urusan pemerintahan serta pelayanan umum di bidang Kehutanan </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114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000000"/>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Perbup No. 11 tahun 2009 tentang Rincian Tugas Pokok, Fungsi dan Tata Kerja Dinas Kehutanan Kab. Berau pada BAB II Kedudukan, Tugas Pokok dan Fungsi pasal 4 Dinas dalam melaksanakan tugas sebagimana dimaksud dalam pasal 3, menyelenggarakan fungsi: b. Penyelenggaraan urusan pemerintahan serta pelayanan umum di bidang Kehutanan </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36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000000"/>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SOP di Dishut  yaitu SOP Pelayanan pelayanan pemberian surat keterangan status dan fungsi kawasan hutan.</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1020"/>
        </w:trPr>
        <w:tc>
          <w:tcPr>
            <w:tcW w:w="6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AIIa3</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Kewajiban pemberian akses bagi publik baik secara proaktif maupun berdasarkan permintaan</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Tidak ada aturan mengenai kewajiban pemberian akses bagi publik baik secara proaktif maupun berdasarkan permintaan baik dalam Perda, Perbup, SK Bupati, Juklak-Juknis. </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3</w:t>
            </w:r>
          </w:p>
        </w:tc>
      </w:tr>
      <w:tr w:rsidR="000C7082" w:rsidRPr="000C7082" w:rsidTr="000C7082">
        <w:trPr>
          <w:trHeight w:val="1305"/>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000000"/>
            </w:tcBorders>
            <w:shd w:val="clear" w:color="auto" w:fill="auto"/>
            <w:vAlign w:val="bottom"/>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 Perda No 9 tahun 2008 tentang urusan pemerintahan Kab. Berau pada BAB II Urusan pemerintahan yang menjadi kewenangan pemerintahan Kab. Berau pasal 3 ayat 3 Urusan pilihan adalah urusan pemerintahan yang secara nyata ada dan berpotensi untuk meningkatkan kesejahteraan masyarakat sesuai dengan kondisi, kekhasan, dan potensi unggulan daerah, yang meliputi: c. kehutanan. Dalam lampiran Bidang Kehutanan no. 28 Sistem Informasi Kehutanan (Numerik dan Spasial- Penyusunan sistem informasi kehutanan (numerik dan spasial) tingkat kabupaten.</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1125"/>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000000"/>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Perda No 13 tahun 2009 tentang Pembentukan Organisasi Dinas Daerah Kab. Berau pada BAB II Pembentukan pasal 2 ayat 1 Dengan Peraturan Daerah ini di bentuk Organisasi Dinas, terdiri dari: q. Dinas Kehutanan. Pasal 69 Dinas Kehutanan dalam melaksanakan tugas sebagaimana dimaksud dalam pasal 68, menyelenggarakan fungsi: b. Penyelenggaraan urusan pemerintahan serta pelayanan umum di bidang Kehutanan </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1125"/>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000000"/>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Perbup No. 11 tahun 2009 tentang Rincian Tugas Pokok, Fungsi dan Tata Kerja Dinas Kehutanan Kab. Berau pada BAB II Kedudukan, Tugas Pokok dan Fungsi pasal 4 Dinas dalam melaksanakan tugas sebagimana dimaksud dalam pasal 3, menyelenggarakan fungsi: b. Penyelenggaraan urusan pemerintahan serta pelayanan umum di bidang Kehutanan </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42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000000"/>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SOP di Dishut  yaitu SOP Pelayanan pelayanan pemberian surat keterangan status dan fungsi kawasan hutan.</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433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lastRenderedPageBreak/>
              <w:t>AIIa4</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Informasi yang diumumkan tentang rencana kegiatan/proyek yang disertai dengan dokumen pendukungnya</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mengenai informasi yang diumumkan tentang rencana kegiatan/proyek yang disertai dengan dokumen pendukungnya yang diberikan oleh Bagian Hukum Sekda Kab. Berau. Sehingga tidak tahu apakah ada dalam Perda, Perbup, SK Bupati, Juklak-Juknis. Dilihat dari Peraturan Menteri Perencanaan Pemangunan Nasional/ Kepala Badan Perencanaan Pembangunan Nasional No 6 tahun 2012 tentang Tata Cara Penyusunan Daftar Rencana Proyek Infrastruktur Daftar Rencana Proyek Infrastruktur adalah</w:t>
            </w:r>
            <w:r w:rsidRPr="000C7082">
              <w:rPr>
                <w:rFonts w:ascii="Times New Roman" w:eastAsia="Times New Roman" w:hAnsi="Times New Roman" w:cs="Times New Roman"/>
                <w:sz w:val="20"/>
                <w:szCs w:val="20"/>
                <w:lang w:eastAsia="id-ID"/>
              </w:rPr>
              <w:br/>
              <w:t>dokumen yang memuat Rencana Proyek Kerjasama</w:t>
            </w:r>
            <w:r w:rsidRPr="000C7082">
              <w:rPr>
                <w:rFonts w:ascii="Times New Roman" w:eastAsia="Times New Roman" w:hAnsi="Times New Roman" w:cs="Times New Roman"/>
                <w:sz w:val="20"/>
                <w:szCs w:val="20"/>
                <w:lang w:eastAsia="id-ID"/>
              </w:rPr>
              <w:br/>
              <w:t>yang dicantumkan dalam Daftar Prioritas Proyek</w:t>
            </w:r>
            <w:r w:rsidRPr="000C7082">
              <w:rPr>
                <w:rFonts w:ascii="Times New Roman" w:eastAsia="Times New Roman" w:hAnsi="Times New Roman" w:cs="Times New Roman"/>
                <w:sz w:val="20"/>
                <w:szCs w:val="20"/>
                <w:lang w:eastAsia="id-ID"/>
              </w:rPr>
              <w:br/>
              <w:t>yang ditetapkan oleh PJPK dan telah dilakukan</w:t>
            </w:r>
            <w:r w:rsidRPr="000C7082">
              <w:rPr>
                <w:rFonts w:ascii="Times New Roman" w:eastAsia="Times New Roman" w:hAnsi="Times New Roman" w:cs="Times New Roman"/>
                <w:sz w:val="20"/>
                <w:szCs w:val="20"/>
                <w:lang w:eastAsia="id-ID"/>
              </w:rPr>
              <w:br/>
              <w:t>penilaiannya oleh Menteri Perencanaan untuk</w:t>
            </w:r>
            <w:r w:rsidRPr="000C7082">
              <w:rPr>
                <w:rFonts w:ascii="Times New Roman" w:eastAsia="Times New Roman" w:hAnsi="Times New Roman" w:cs="Times New Roman"/>
                <w:sz w:val="20"/>
                <w:szCs w:val="20"/>
                <w:lang w:eastAsia="id-ID"/>
              </w:rPr>
              <w:br/>
              <w:t>ditetapkan sebagai Rencana Proyek Kerjasama</w:t>
            </w:r>
            <w:r w:rsidRPr="000C7082">
              <w:rPr>
                <w:rFonts w:ascii="Times New Roman" w:eastAsia="Times New Roman" w:hAnsi="Times New Roman" w:cs="Times New Roman"/>
                <w:sz w:val="20"/>
                <w:szCs w:val="20"/>
                <w:lang w:eastAsia="id-ID"/>
              </w:rPr>
              <w:br/>
              <w:t>Potensial, darr/ atau Rencana Proyek Kerjasama</w:t>
            </w:r>
            <w:r w:rsidRPr="000C7082">
              <w:rPr>
                <w:rFonts w:ascii="Times New Roman" w:eastAsia="Times New Roman" w:hAnsi="Times New Roman" w:cs="Times New Roman"/>
                <w:sz w:val="20"/>
                <w:szCs w:val="20"/>
                <w:lang w:eastAsia="id-ID"/>
              </w:rPr>
              <w:br/>
              <w:t>Prospektif, dan/ atau Rencana Proyek Kerjasama</w:t>
            </w:r>
            <w:r w:rsidRPr="000C7082">
              <w:rPr>
                <w:rFonts w:ascii="Times New Roman" w:eastAsia="Times New Roman" w:hAnsi="Times New Roman" w:cs="Times New Roman"/>
                <w:sz w:val="20"/>
                <w:szCs w:val="20"/>
                <w:lang w:eastAsia="id-ID"/>
              </w:rPr>
              <w:br/>
              <w:t xml:space="preserve">Siap Ditawarkan. </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3315"/>
        </w:trPr>
        <w:tc>
          <w:tcPr>
            <w:tcW w:w="6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AIIa5</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UU RI No 14 tahun 2008 tentang Keterbukaan Informasi Publik. Tidak ada aturan mengenai batasan atas informasi yang dapat diakses diatur dengan jelas dan didasarkan pada kepentingan publik (balancing publik interest test) baik dalam Perda, Perbup, SK Bupati, Juklak-Juknis. Pada Perda No 9 tahun 2008 tentang urusan pemerintahan Kab. Berau memuat sub bidang dan urusan Bidang Kehutanan, Perda No 13 tahun 2009 tentang Pembentukan Organisasi Dinas Daerah Kab. Berau salah satunya adalah dinas kehutanan dan Perbup No. 11 tahun 2009 tentang Rincian Tugas Pokok, Fungsi dan Tata Kerja Dinas Kehutanan Kab. Berau salah satu tugasnya adalah penyelenggaraan urusan pemerintahan serta pelayanan umum dibidang kehutanan. </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2</w:t>
            </w:r>
          </w:p>
        </w:tc>
      </w:tr>
      <w:tr w:rsidR="000C7082" w:rsidRPr="000C7082" w:rsidTr="000C7082">
        <w:trPr>
          <w:trHeight w:val="1365"/>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000000"/>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Perda No 9 tahun 2008 tentang urusan pemerintahan Kab. Berau pada BAB II Urusan pemerintahan yang menjadi kewenangan pemerintahan Kab. Berau pasal 3 ayat 3 Urusan pilihan adalah urusan pemerintahan yang secara nyata ada dan berpotensi untuk meningkatkan kesejahteraan masyarakat sesuai dengan kondisi, kekhasan, dan potensi unggulan daerah, yang meliputi: c. kehutanan. Dalam lampiran Bidang Kehutanan no. 28 Sistem Informasi Kehutanan (Numerik dan Spasial- Penyusunan sistem informasi kehutanan (numerik dan spasial) tingkat kabupaten.</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1125"/>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000000"/>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Perda No 13 tahun 2009 tentang Pembentukan Organisasi Dinas Daerah Kab. Berau pada BAB II Pembentukan pasal 2 ayat 1 Dengan Peraturan Daerah ini di bentuk Organisasi Dinas, terdiri dari: q. Dinas Kehutanan. Pasal 69 Dinas Kehutanan dalam melaksanakan tugas sebagaimana dimaksud dalam pasal 68, menyelenggarakan fungsi: b. Penyelenggaraan urusan pemerintahan serta pelayanan umum di bidang Kehutanan </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108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000000"/>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Perbup No. 11 tahun 2009 tentang Rincian Tugas Pokok, Fungsi dan Tata Kerja Dinas Kehutanan Kab. Berau pada BAB II Kedudukan, Tugas Pokok dan Fungsi pasal 4 Dinas dalam melaksanakan tugas sebagimana dimaksud dalam pasal 3, menyelenggarakan fungsi: b. Penyelenggaraan urusan pemerintahan serta pelayanan umum di bidang Kehutanan </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255"/>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000000"/>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SOP di Dishut  yaitu SOP Pelayanan pelayanan pemberian surat keterangan status dan fungsi kawasan hutan.</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765"/>
        </w:trPr>
        <w:tc>
          <w:tcPr>
            <w:tcW w:w="6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AIIa6</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Sanksi bagi pihak-pihak yang sengaja menghambat akses publik atas informasi</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Tidak ada aturan mengenai sanksi bagi pihak-pihak yang sengaja menghambat akses publik atas informasi pada Perda, Perbup, SK Bupati, Juklak-Juknis. </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2</w:t>
            </w:r>
          </w:p>
        </w:tc>
      </w:tr>
      <w:tr w:rsidR="000C7082" w:rsidRPr="000C7082" w:rsidTr="000C7082">
        <w:trPr>
          <w:trHeight w:val="1335"/>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auto"/>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 Perda No 9 tahun 2008 tentang urusan pemerintahan Kab. Berau pada BAB II Urusan pemerintahan yang menjadi kewenangan pemerintahan Kab. Berau pasal 3 ayat 3 Urusan pilihan adalah urusan pemerintahan yang secara nyata ada dan berpotensi untuk meningkatkan kesejahteraan masyarakat sesuai dengan kondisi, kekhasan, dan potensi unggulan daerah, yang meliputi: c. kehutanan. Dalam lampiran Bidang Kehutanan no. 28 Sistem Informasi Kehutanan (Numerik dan Spasial- Penyusunan sistem informasi kehutanan (numerik dan spasial) tingkat kabupaten.</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1155"/>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auto"/>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Perda No 13 tahun 2009 tentang Pembentukan Organisasi Dinas Daerah Kab. Berau pada BAB II Pembentukan pasal 2 ayat 1 Dengan Peraturan Daerah ini di bentuk Organisasi Dinas, terdiri dari: q. Dinas Kehutanan. Pasal 69 Dinas Kehutanan dalam melaksanakan tugas sebagaimana dimaksud dalam pasal 68, menyelenggarakan fungsi: b. Penyelenggaraan urusan pemerintahan serta pelayanan umum di bidang Kehutanan </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105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auto"/>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Perbup No. 11 tahun 2009 tentang Rincian Tugas Pokok, Fungsi dan Tata Kerja Dinas Kehutanan Kab. Berau pada BAB II Kedudukan, Tugas Pokok dan Fungsi pasal 4 Dinas dalam melaksanakan tugas sebagimana dimaksud dalam pasal 3, menyelenggarakan fungsi: b. Penyelenggaraan urusan pemerintahan serta pelayanan umum di bidang Kehutanan </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315"/>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auto"/>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SOP di Dishut  yaitu SOP Pelayanan pelayanan pemberian surat keterangan status dan fungsi kawasan hutan.</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255"/>
        </w:trPr>
        <w:tc>
          <w:tcPr>
            <w:tcW w:w="68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262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40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52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p>
        </w:tc>
      </w:tr>
      <w:tr w:rsidR="000C7082" w:rsidRPr="000C7082" w:rsidTr="000C7082">
        <w:trPr>
          <w:trHeight w:val="615"/>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Indikator</w:t>
            </w:r>
          </w:p>
        </w:tc>
        <w:tc>
          <w:tcPr>
            <w:tcW w:w="8020" w:type="dxa"/>
            <w:gridSpan w:val="3"/>
            <w:tcBorders>
              <w:top w:val="nil"/>
              <w:left w:val="nil"/>
              <w:bottom w:val="nil"/>
              <w:right w:val="nil"/>
            </w:tcBorders>
            <w:shd w:val="clear" w:color="auto" w:fill="auto"/>
            <w:vAlign w:val="center"/>
            <w:hideMark/>
          </w:tcPr>
          <w:p w:rsidR="000C7082" w:rsidRPr="000C7082" w:rsidRDefault="000C7082" w:rsidP="000C7082">
            <w:pPr>
              <w:spacing w:after="24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b. Keberadaan dan komprehensiveness aturan yang mengatur pengakuan atas hak kelola hutan yang dimiliki oleh masyarakat adat, masyarakat lokal dan bisnis  terhadap hutan</w:t>
            </w:r>
          </w:p>
        </w:tc>
      </w:tr>
      <w:tr w:rsidR="000C7082" w:rsidRPr="000C7082" w:rsidTr="000C7082">
        <w:trPr>
          <w:trHeight w:val="390"/>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Data</w:t>
            </w:r>
          </w:p>
        </w:tc>
        <w:tc>
          <w:tcPr>
            <w:tcW w:w="8020" w:type="dxa"/>
            <w:gridSpan w:val="3"/>
            <w:tcBorders>
              <w:top w:val="nil"/>
              <w:left w:val="nil"/>
              <w:bottom w:val="single" w:sz="4" w:space="0" w:color="auto"/>
              <w:right w:val="nil"/>
            </w:tcBorders>
            <w:shd w:val="clear" w:color="auto" w:fill="auto"/>
            <w:vAlign w:val="center"/>
            <w:hideMark/>
          </w:tcPr>
          <w:p w:rsidR="000C7082" w:rsidRPr="000C7082" w:rsidRDefault="000C7082" w:rsidP="000C7082">
            <w:pPr>
              <w:spacing w:after="24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UU, Permenhut, Perda</w:t>
            </w:r>
            <w:r w:rsidRPr="000C7082">
              <w:rPr>
                <w:rFonts w:ascii="Times New Roman" w:eastAsia="Times New Roman" w:hAnsi="Times New Roman" w:cs="Times New Roman"/>
                <w:b/>
                <w:bCs/>
                <w:color w:val="000000"/>
                <w:sz w:val="20"/>
                <w:szCs w:val="20"/>
                <w:lang w:eastAsia="id-ID"/>
              </w:rPr>
              <w:br/>
            </w:r>
          </w:p>
        </w:tc>
      </w:tr>
      <w:tr w:rsidR="000C7082" w:rsidRPr="000C7082" w:rsidTr="000C7082">
        <w:trPr>
          <w:trHeight w:val="255"/>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Kode</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Item Data</w:t>
            </w:r>
          </w:p>
        </w:tc>
        <w:tc>
          <w:tcPr>
            <w:tcW w:w="140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Data</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Dokumen Hukum dan Kebijakan</w:t>
            </w:r>
          </w:p>
        </w:tc>
        <w:tc>
          <w:tcPr>
            <w:tcW w:w="13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Kategori Data</w:t>
            </w:r>
          </w:p>
        </w:tc>
      </w:tr>
      <w:tr w:rsidR="000C7082" w:rsidRPr="000C7082" w:rsidTr="000C7082">
        <w:trPr>
          <w:trHeight w:val="4845"/>
        </w:trPr>
        <w:tc>
          <w:tcPr>
            <w:tcW w:w="6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AIIb1</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Pengakuan atas pengelolaan wilayah adat/lokal (sejalan dengan struktur dan pola yang ada)</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Tidak ada aturan mengenai pangakuan atas pengelolaan wilayah adat/lokal (sejalan dengan struktur dan pola yang ada) baik dalam bentuk Perda, Perbup, SK Bupati, Juklak-Juknis. Izin pengelolaan untuk masyarakat berdasarkan pada Permenhut tentang Hutan Desa No.49 tahun 2008, Permenhut tentang Hutan Kemasyarakatan No.37 tahun 2007, Permenhut tentang HTR No.23 tahun 2007, Permenhut tentang Pedoman Teknis kebun Bibit Rakyat No.17 tahun 2012,  Permenhut tentang Penggunaan Surat Keterangan Asal Usul (SKAU) untuk pengangkutan Hasil Hutan Kayu yang Berasal dari Hutan Hak No 51 tahun 2006 jo. P.62 tahun 2006 jo. P.33 tahun 2007 dan Keputusan Kadishut Propinsi No. 1305 tahun 2009 tentang Penggunaan SKSKB cap KR sebagai Dokumen Legalitas Pengangkutan Kayu Rakyat. Selanjutanya di Dishut Kab. Berau memuat SOP Pelayanan Surat Keterangan Sahnya Kayu Bulat (SKSKB) Cao "KR" untuk pengangkutan hasil hutan kayu yang berasal dari hutan hak dan SOP Pelayanan Surat Keterangan Asal Usul (SKAU) untuk pengangkutan Kayu yang Berasal dari Hutan Hak.</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2</w:t>
            </w:r>
          </w:p>
        </w:tc>
      </w:tr>
      <w:tr w:rsidR="000C7082" w:rsidRPr="000C7082" w:rsidTr="000C7082">
        <w:trPr>
          <w:trHeight w:val="2655"/>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000000"/>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xml:space="preserve"> Perda No 9 tahun 2008 tentang urusan pemerintahan Kab. Berau pada BAB II Urusan pemerintahan yang menjadi kewenangan pemerintahan Kab. Berau pasal 3 ayat 3 Urusan pilihan adalah urusan pemerintahan yang secara nyata ada dan berpotensi untuk meningkatkan kesejahteraan masyarakat sesuai dengan kondisi, kekhasan, dan potensi unggulan daerah, yang meliputi: c. kehutanan. Lampiran Bidang Kehutan No 3 Kawasan hutan dengan tujuan khusus- pengusulan pengelolaan kawasan hutan dengan tujuan khusus untuk masayakat hukum adat, penelitian dan pengembangan pendidikan dan pelatihan kehutanan, lembaga sosial dan keagamaan untuk skala kabupaten dengan pertimbangan gubernur. No 48 1. Perlindungan hutan- pelaksanaan perlindungan hutan pada hutan produksi, hutan lindung yang tidak dibebani hak dan hutan adat serta taman hutan raya skala kabupaten, 2. pemberian fasilitas, bimbingan dan pengawasan dalam kegiatan perlindungan hutan pada hutan yang dibebani hak dan hutan adat skala kabupaten</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3315"/>
        </w:trPr>
        <w:tc>
          <w:tcPr>
            <w:tcW w:w="6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lastRenderedPageBreak/>
              <w:t>AIIb2</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Mekanisme mendapatkan izin pengelolaan</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xml:space="preserve">Tidak ada aturan mengenai mekanisme mendapatkan izin pengelolaan baik dalam bentuk Perda, Perbup, SK Bupati, Juklak-Juknis. Izin pengelolaan untuk masyarakat berdasarkan pada Permenhut tentang Hutan Desa No.49 tahun 2008, Permenhut tentang Hutan Kemasyarakatan No.37 tahun 2007, Permenhut tentang HTR No.23 tahun 2007 dan Permenhut tentang Pedoman Teknis kebun Bibit Rakyat No.17 tahun 2012.Permenhut tentang Penggunaan Surat Keterangan Asal Usul (SKAU) untuk pengangkutan Hasil Hutan Kayu yang Berasal dari Hutan Hak No 51 tahun 2006 jo. P.62 tahun 2006 jo. P.33 tahun 2007 dan Keputusan Kadishut Propinsi No. 1305 tahun 2009 tentang Penggunaan SKSKB cap KR sebagai Dokumen Legalitas Pengangkutan Kayu Rakyat. </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2</w:t>
            </w:r>
          </w:p>
        </w:tc>
      </w:tr>
      <w:tr w:rsidR="000C7082" w:rsidRPr="000C7082" w:rsidTr="000C7082">
        <w:trPr>
          <w:trHeight w:val="1095"/>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000000"/>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xml:space="preserve"> Perda No 9 tahun 2008 tentang urusan pemerintahan Kab. Berau pada BAB II Urusan pemerintahan yang menjadi kewenangan pemerintahan Kab. Berau pasal 3 ayat 3 Urusan pilihan adalah urusan pemerintahan yang secara nyata ada dan berpotensi untuk meningkatkan kesejahteraan masyarakat sesuai dengan kondisi, kekhasan, dan potensi unggulan daerah, yang meliputi: c. kehutanan</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1095"/>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auto"/>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Perda No 13 tahun 2009 tentang Pembentukan Organisasi Dinas Daerah Kab. Berau pada BAB II Pembentukan pasal 2 ayat 1 Dengan Peraturan Daerah ini di bentuk Organisasi Dinas, terdiri dari: q. Dinas Kehutanan. Pasal 69 Dinas Kehutanan dalam melaksanakan tugas sebagaimana dimaksud dalam pasal 68, menyelenggarakan fungsi: b. Penyelenggaraan urusan pemerintahan serta pelayanan umum di bidang Kehutanan </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1095"/>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auto"/>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Perbup No. 11 tahun 2009 tentang Rincian Tugas Pokok, Fungsi dan Tata Kerja Dinas Kehutanan Kab. Berau pada BAB II Kedudukan, Tugas Pokok dan Fungsi pasal 4 Dinas dalam melaksanakan tugas sebagimana dimaksud dalam pasal 3, menyelenggarakan fungsi: b. Penyelenggaraan urusan pemerintahan serta pelayanan umum di bidang Kehutanan </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96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000000"/>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SOP Pelayanan Surat Keterangan Sahnya Kayu Bulat (SKSKB) Cao "KR" untuk pengangkutan hasil hutan kayu yang berasal dari hutan hak dan SOP Pelayanan Surat Keterangan Asal Usul (SKAU) untuk pengangkutan Kayu yang Berasal dari Hutan Hak.</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3315"/>
        </w:trPr>
        <w:tc>
          <w:tcPr>
            <w:tcW w:w="6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AIIb3</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Keuntungan bagi masyarakat Adat/Lokal</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xml:space="preserve">Tidak ada aturan mengenai keuntungan bagi masyarakat adat/ lokal dalam bentuk Perda, Perbup, SK Bupati, Juklak-Juknis dan SK SKPD terkait. Izin pengelolaan untuk masyarakat berdasarkan pada Permenhut tentang Hutan Desa No.49 tahun 2008, Permenhut tentang Hutan Kemasyarakatan No.37 tahun 2007, Permenhut tentang HTR No.23 tahun 2007 dan Permenhut tentang Pedoman Teknis kebun Bibit Rakyat No.17 tahun 2012.Permenhut tentang Penggunaan Surat Keterangan Asal Usul (SKAU) untuk pengangkutan Hasil Hutan Kayu yang Berasal dari Hutan Hak No 51 tahun 2006 jo. P.62 tahun 2006 jo. P.33 tahun 2007 dan Keputusan Kadishut Propinsi No. 1305 tahun 2009 tentang Penggunaan SKSKB cap KR sebagai Dokumen Legalitas Pengangkutan Kayu Rakyat. </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2</w:t>
            </w:r>
          </w:p>
        </w:tc>
      </w:tr>
      <w:tr w:rsidR="000C7082" w:rsidRPr="000C7082" w:rsidTr="000C7082">
        <w:trPr>
          <w:trHeight w:val="915"/>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auto"/>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SOP Pelayanan Surat Keterangan Sahnya Kayu Bulat (SKSKB) Cao "KR" untuk pengangkutan hasil hutan kayu yang berasal dari hutan hak dan SOP Pelayanan Surat Keterangan Asal Usul (SKAU) untuk pengangkutan Kayu yang Berasal dari Hutan Hak</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255"/>
        </w:trPr>
        <w:tc>
          <w:tcPr>
            <w:tcW w:w="68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262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40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52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p>
        </w:tc>
      </w:tr>
      <w:tr w:rsidR="000C7082" w:rsidRPr="000C7082" w:rsidTr="000C7082">
        <w:trPr>
          <w:trHeight w:val="960"/>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Indikator</w:t>
            </w:r>
          </w:p>
        </w:tc>
        <w:tc>
          <w:tcPr>
            <w:tcW w:w="8020" w:type="dxa"/>
            <w:gridSpan w:val="3"/>
            <w:tcBorders>
              <w:top w:val="nil"/>
              <w:left w:val="nil"/>
              <w:bottom w:val="nil"/>
              <w:right w:val="nil"/>
            </w:tcBorders>
            <w:shd w:val="clear" w:color="auto" w:fill="auto"/>
            <w:vAlign w:val="center"/>
            <w:hideMark/>
          </w:tcPr>
          <w:p w:rsidR="000C7082" w:rsidRPr="000C7082" w:rsidRDefault="000C7082" w:rsidP="000C7082">
            <w:pPr>
              <w:spacing w:after="24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c. Keberadaan dan komprehensiveness aturan yang mengatur perlindungan terhadap hak kelola hutan yang telah diberikan kepada masyarakat adat, masyarakat lokal dan bisnis</w:t>
            </w:r>
          </w:p>
        </w:tc>
      </w:tr>
      <w:tr w:rsidR="000C7082" w:rsidRPr="000C7082" w:rsidTr="000C7082">
        <w:trPr>
          <w:trHeight w:val="405"/>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Data</w:t>
            </w:r>
          </w:p>
        </w:tc>
        <w:tc>
          <w:tcPr>
            <w:tcW w:w="8020" w:type="dxa"/>
            <w:gridSpan w:val="3"/>
            <w:tcBorders>
              <w:top w:val="nil"/>
              <w:left w:val="nil"/>
              <w:bottom w:val="single" w:sz="4" w:space="0" w:color="auto"/>
              <w:right w:val="nil"/>
            </w:tcBorders>
            <w:shd w:val="clear" w:color="auto" w:fill="auto"/>
            <w:vAlign w:val="center"/>
            <w:hideMark/>
          </w:tcPr>
          <w:p w:rsidR="000C7082" w:rsidRPr="000C7082" w:rsidRDefault="000C7082" w:rsidP="000C7082">
            <w:pPr>
              <w:spacing w:after="24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UU, Permenhut, Perda</w:t>
            </w:r>
            <w:r w:rsidRPr="000C7082">
              <w:rPr>
                <w:rFonts w:ascii="Times New Roman" w:eastAsia="Times New Roman" w:hAnsi="Times New Roman" w:cs="Times New Roman"/>
                <w:b/>
                <w:bCs/>
                <w:color w:val="000000"/>
                <w:sz w:val="20"/>
                <w:szCs w:val="20"/>
                <w:lang w:eastAsia="id-ID"/>
              </w:rPr>
              <w:br/>
            </w:r>
          </w:p>
        </w:tc>
      </w:tr>
      <w:tr w:rsidR="000C7082" w:rsidRPr="000C7082" w:rsidTr="000C7082">
        <w:trPr>
          <w:trHeight w:val="255"/>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Kode</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Item Data</w:t>
            </w:r>
          </w:p>
        </w:tc>
        <w:tc>
          <w:tcPr>
            <w:tcW w:w="140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Data</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Dokumen Hukum dan Kebijakan</w:t>
            </w:r>
          </w:p>
        </w:tc>
        <w:tc>
          <w:tcPr>
            <w:tcW w:w="13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Kategori Data</w:t>
            </w:r>
          </w:p>
        </w:tc>
      </w:tr>
      <w:tr w:rsidR="000C7082" w:rsidRPr="000C7082" w:rsidTr="000C7082">
        <w:trPr>
          <w:trHeight w:val="765"/>
        </w:trPr>
        <w:tc>
          <w:tcPr>
            <w:tcW w:w="6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lastRenderedPageBreak/>
              <w:t>AIIc1</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Sanksi/ancaman hukum bagi yang melakukan perambahan (di atas lahan bebas konflik)</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Tidak ada aturan mengenai sanksi/ancaman hukum bagi yang melakukan perambahan (di atas lahan bebas konflik)  bentuk Perda, Perbup, SK Bupati, Juklak-Juknis.</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87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000000"/>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Perbup No 11 tahun 2009 tentang Rincian Tugas Pokok, Fungsi dan Tata Kerja Dishut BAB II Kedudukan, Tugas pokok dan Fungsi Pasal 4 Dinas dalam melaksanakan tugas sebagaimana dimaksud dalam pasal 3, menyelenggarakan fungsi: a Perumusan kebijakan teknis bidang kehutanan</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108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000000"/>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 Perda No 9 tahun 2008 tentang urusan pemerintahan Kab. Berau pada BAB II Urusan pemerintahan yang menjadi kewenangan pemerintahan Kab. Berau pasal 3 ayat 3 Urusan pilihan adalah urusan pemerintahan yang secara nyata ada dan berpotensi untuk meningkatkan kesejahteraan masyarakat sesuai dengan kondisi, kekhasan, dan potensi unggulan daerah, yang meliputi: c. kehutanan. </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90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000000"/>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Perda No 13 tahun 2008 tentang Pembentukan Organisasi Dinas Daerah Kab. Berau BAB II Pembentukan Pasal 69 Dinas Kehutanan dalam melaksanakan tugas sebagaimana dimaksud dalam pasal 68, menyelenggarakan fungsi: a Perumusan kebijakan teknis bidang kehutanan</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765"/>
        </w:trPr>
        <w:tc>
          <w:tcPr>
            <w:tcW w:w="6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AIIc2</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Sanksi/ancaman hukum bagi pejabat pemberi izin (di atas lahan yang telah memiliki hak)</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xml:space="preserve">Tidak ada aturan mengenai sanksi/ancaman hukum bagi pejabat pemberi izin (diatas lahan yang telah memiliki hak)  baik bentuk Perda, Perbup, SK Bupati, Juklak-Juknis. </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114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000000"/>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Perbup No 11 tahun 2009 tentang Rincian Tugas Pokok, Fungsi dan Tata Kerja Dishut BAB II Kedudukan, Tugas pokok dan Fungsi Pasal 4 Dinas dalam melaksanakan tugas sebagaimana dimaksud dalam pasal 3, menyelenggarakan fungsi: a Perumusan kebijakan teknis bidang kehutanan. Pasal 4 Rincian Tugas Pokok dan Fungsi Pasal 6-47 mengatur tugas pokok dan fungsi jajaran struktur dinas kehutanan</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111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000000"/>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 Perda No 9 tahun 2008 tentang urusan pemerintahan Kab. Berau pada BAB II Urusan pemerintahan yang menjadi kewenangan pemerintahan Kab. Berau pasal 3 ayat 3 Urusan pilihan adalah urusan pemerintahan yang secara nyata ada dan berpotensi untuk meningkatkan kesejahteraan masyarakat sesuai dengan kondisi, kekhasan, dan potensi unggulan daerah, yang meliputi: c. kehutanan. </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825"/>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000000"/>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Perda No 13 tahun 2008 tentang Pembentukan Organisasi Dinas Daerah Kab. Berau BAB II Pembentukan Pasal 69 Dinas Kehutanan dalam melaksanakan tugas sebagaimana dimaksud dalam pasal 68, menyelenggarakan fungsi: a Perumusan kebijakan teknis bidang kehutanan</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765"/>
        </w:trPr>
        <w:tc>
          <w:tcPr>
            <w:tcW w:w="6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AIIc3</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Ganti rugi bagi pemegang hak yang dirugikan (mudah &amp; memadai)</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xml:space="preserve">Tidak ada aturan mengenai ganti rugi bagi pemegang hak yang dirugikan (mudah dan memadai)   baik bentuk Perda, Perbup, SK Bupati, Juklak-Juknis. </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855"/>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auto"/>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xml:space="preserve">Perbup No 11 tahun 2009 tentang Rincian Tugas Pokok, Fungsi dan Tata Kerja Dishut BAB II Kedudukan, Tugas pokok dan Fungsi Pasal 4 Dinas dalam melaksanakan tugas sebagaimana dimaksud dalam pasal 3, menyelenggarakan fungsi: a Perumusan kebijakan teknis bidang kehutanan. </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111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auto"/>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 Perda No 9 tahun 2008 tentang urusan pemerintahan Kab. Berau pada BAB II Urusan pemerintahan yang menjadi kewenangan pemerintahan Kab. Berau pasal 3 ayat 3 Urusan pilihan adalah urusan pemerintahan yang secara nyata ada dan berpotensi untuk meningkatkan kesejahteraan masyarakat sesuai dengan kondisi, kekhasan, dan potensi unggulan daerah, yang meliputi: c. kehutanan. </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90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auto"/>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Perda No 13 tahun 2008 tentang Pembentukan Organisasi Dinas Daerah Kab. Berau BAB II Pembentukan Pasal 69 Dinas Kehutanan dalam melaksanakan tugas sebagaimana dimaksud dalam pasal 68, menyelenggarakan fungsi: a Perumusan kebijakan teknis bidang kehutanan</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255"/>
        </w:trPr>
        <w:tc>
          <w:tcPr>
            <w:tcW w:w="68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262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40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52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p>
        </w:tc>
      </w:tr>
      <w:tr w:rsidR="000C7082" w:rsidRPr="000C7082" w:rsidTr="000C7082">
        <w:trPr>
          <w:trHeight w:val="765"/>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Indikator</w:t>
            </w:r>
          </w:p>
        </w:tc>
        <w:tc>
          <w:tcPr>
            <w:tcW w:w="8020" w:type="dxa"/>
            <w:gridSpan w:val="3"/>
            <w:tcBorders>
              <w:top w:val="nil"/>
              <w:left w:val="nil"/>
              <w:bottom w:val="nil"/>
              <w:right w:val="nil"/>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d. Keberadaan dan komprehensiveness aturan yang mengatur program peningkatan kapasitas masyarakat untuk mengakses hak pengelolaan hutan</w:t>
            </w:r>
          </w:p>
        </w:tc>
      </w:tr>
      <w:tr w:rsidR="000C7082" w:rsidRPr="000C7082" w:rsidTr="000C7082">
        <w:trPr>
          <w:trHeight w:val="390"/>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Data</w:t>
            </w:r>
          </w:p>
        </w:tc>
        <w:tc>
          <w:tcPr>
            <w:tcW w:w="8020" w:type="dxa"/>
            <w:gridSpan w:val="3"/>
            <w:tcBorders>
              <w:top w:val="nil"/>
              <w:left w:val="nil"/>
              <w:bottom w:val="single" w:sz="4" w:space="0" w:color="auto"/>
              <w:right w:val="nil"/>
            </w:tcBorders>
            <w:shd w:val="clear" w:color="auto" w:fill="auto"/>
            <w:vAlign w:val="center"/>
            <w:hideMark/>
          </w:tcPr>
          <w:p w:rsidR="000C7082" w:rsidRPr="000C7082" w:rsidRDefault="000C7082" w:rsidP="000C7082">
            <w:pPr>
              <w:spacing w:after="24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UU, Permenhut, Perda</w:t>
            </w:r>
            <w:r w:rsidRPr="000C7082">
              <w:rPr>
                <w:rFonts w:ascii="Times New Roman" w:eastAsia="Times New Roman" w:hAnsi="Times New Roman" w:cs="Times New Roman"/>
                <w:b/>
                <w:bCs/>
                <w:color w:val="000000"/>
                <w:sz w:val="20"/>
                <w:szCs w:val="20"/>
                <w:lang w:eastAsia="id-ID"/>
              </w:rPr>
              <w:br/>
            </w:r>
          </w:p>
        </w:tc>
      </w:tr>
      <w:tr w:rsidR="000C7082" w:rsidRPr="000C7082" w:rsidTr="000C7082">
        <w:trPr>
          <w:trHeight w:val="255"/>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Kode</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Item Data</w:t>
            </w:r>
          </w:p>
        </w:tc>
        <w:tc>
          <w:tcPr>
            <w:tcW w:w="140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Data</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Dokumen Hukum dan Kebijakan</w:t>
            </w:r>
          </w:p>
        </w:tc>
        <w:tc>
          <w:tcPr>
            <w:tcW w:w="13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Kategori Data</w:t>
            </w:r>
          </w:p>
        </w:tc>
      </w:tr>
      <w:tr w:rsidR="000C7082" w:rsidRPr="000C7082" w:rsidTr="000C7082">
        <w:trPr>
          <w:trHeight w:val="1020"/>
        </w:trPr>
        <w:tc>
          <w:tcPr>
            <w:tcW w:w="6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lastRenderedPageBreak/>
              <w:t>AIId1</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Program peningkatan kapasitas masyarakat Adat/ Lokal untuk mengakses hak pengelolaan hutan</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Ada aturan mengenai program peningkatan kapasitas masyarakat adat/lokal untuk mengakses hak pengelolaan hutan dalam bentik Perda No 9 tahun 2008</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3</w:t>
            </w:r>
          </w:p>
        </w:tc>
      </w:tr>
      <w:tr w:rsidR="000C7082" w:rsidRPr="000C7082" w:rsidTr="000C7082">
        <w:trPr>
          <w:trHeight w:val="96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auto"/>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Perbup No 11 tahun 2009 tentang Rincian Tugas Pokok, Fungsi dan Tata Kerja Dishut BAB II Kedudukan, Tugas pokok dan Fungsi Pasal 4 Dinas dalam melaksanakan tugas sebagaimana dimaksud dalam pasal 3, menyelenggarakan fungsi: c Pembinaan dan pelaksanaan tugas di bidang kehutanan. Pasal 11, e dan f</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165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auto"/>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 Perda No 9 tahun 2008 tentang urusan pemerintahan Kab. Berau pada BAB II Urusan pemerintahan yang menjadi kewenangan pemerintahan Kab. Berau pasal 3 ayat 3 Urusan pilihan adalah urusan pemerintahan yang secara nyata ada dan berpotensi untuk meningkatkan kesejahteraan masyarakat sesuai dengan kondisi, kekhasan, dan potensi unggulan daerah, yang meliputi: c. kehutanan. Lampiran Bidang Kehutanan No 41 Pemeberdayaan Masyarakat Setempat di dalam dan di sekitar Hutan- Bimbingan masyarakat, pengembangan kelembagaan dan usaha serta kemitraan masyarakat setempat di dalam dan di sekitar kawasan hutan.</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915"/>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auto"/>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Perda No 13 tahun 2008 tentang Pembentukan Organisasi Dinas Daerah Kab. Berau BAB II Pembentukan Pasal 69 Dinas Kehutanan dalam melaksanakan tugas sebagaimana dimaksud dalam pasal 68, menyelenggarakan fungsi: c. Pembinaan dan pelaksanaan tugas di bidang kehutanan</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765"/>
        </w:trPr>
        <w:tc>
          <w:tcPr>
            <w:tcW w:w="6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AIId2</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Program peningkatan kapasitas pemerintah (pada tingkatan) lebih rendah</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xml:space="preserve">Tidak ada aturan mengenai program peningkatan kapasitas pemerintah (pada tingkatan) lebih rendah. </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2</w:t>
            </w:r>
          </w:p>
        </w:tc>
      </w:tr>
      <w:tr w:rsidR="000C7082" w:rsidRPr="000C7082" w:rsidTr="000C7082">
        <w:trPr>
          <w:trHeight w:val="855"/>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auto"/>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Perbup No 11 tahun 2009 tentang Rincian Tugas Pokok, Fungsi dan Tata Kerja Dishut BAB II Kedudukan, Tugas pokok dan Fungsi Pasal 4 Dinas dalam melaksanakan tugas sebagaimana dimaksud dalam pasal 3, menyelenggarakan fungsi: c Pembinaan dan pelaksanaan tugas di bidang kehutanan. Pasal 11, c dan d</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855"/>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auto"/>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Perda No 13 tahun 2008 tentang Pembentukan Organisasi Dinas Daerah Kab. Berau BAB II Pembentukan Pasal 69 Dinas Kehutanan dalam melaksanakan tugas sebagaimana dimaksud dalam pasal 68, menyelenggarakan fungsi: c. Pembinaan dan pelaksanaan tugas di bidang kehutanan</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1155"/>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auto"/>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 Perda No 9 tahun 2008 tentang urusan pemerintahan Kab. Berau pada BAB II Urusan pemerintahan yang menjadi kewenangan pemerintahan Kab. Berau pasal 3 ayat 3 Urusan pilihan adalah urusan pemerintahan yang secara nyata ada dan berpotensi untuk meningkatkan kesejahteraan masyarakat sesuai dengan kondisi, kekhasan, dan potensi unggulan daerah, yang meliputi: c. kehutanan. </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102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AIId3</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Mekanisme mengakses anggaran peningkatan kapasitas bagi masyarakat Adat/Lokal</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Tidak ada aturan mengenai mekanisme mengakses anggaran peningkatan kapasitas bagi masyarakat adat/ lokal  baik bentuk Perda, Perbup, SK Bupati, Juklak-Juknis dan SK SKPD terkait</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2040"/>
        </w:trPr>
        <w:tc>
          <w:tcPr>
            <w:tcW w:w="6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AIId4</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Program peningkatan kapasitas masyarakat dan Pemerintah Daerah secara partisipatif</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Tidak ada aturan mengenai program peningkatan kapasitas masyarakat dan pemerintah daerah secara partisipatif  baik bentuk Perda, Perbup, SK Bupati, Juklak-Juknis. Pada Perda No.13 tentang pembentukan organisasi dinas daerah kabupaten Berau dan dalam Perbup No 11 tahun 2009 terdapat fungsi perumusan kebijakan teknis dibidang kehutanan, pembinaan dan pelaksanaan tugas dibidang kehutanan dan pembinaan kelompok jabatan fungsional</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2</w:t>
            </w:r>
          </w:p>
        </w:tc>
      </w:tr>
      <w:tr w:rsidR="000C7082" w:rsidRPr="000C7082" w:rsidTr="000C7082">
        <w:trPr>
          <w:trHeight w:val="93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auto"/>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Perbup No 11 tahun 2009 tentang Rincian Tugas Pokok, Fungsi dan Tata Kerja Dishut BAB II Kedudukan, Tugas pokok dan Fungsi Pasal 4 Dinas dalam melaksanakan tugas sebagaimana dimaksud dalam pasal 3, menyelenggarakan fungsi: c Pembinaan dan pelaksanaan tugas di bidang kehutanan. Pasal 11, c, d, e dan f</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111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auto"/>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 Perda No 9 tahun 2008 tentang urusan pemerintahan Kab. Berau pada BAB II Urusan pemerintahan yang menjadi kewenangan pemerintahan Kab. Berau pasal 3 ayat 3 Urusan pilihan adalah urusan pemerintahan yang secara nyata ada dan berpotensi untuk meningkatkan kesejahteraan masyarakat sesuai dengan kondisi, kekhasan, dan potensi unggulan daerah, yang meliputi: c. kehutanan. </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885"/>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auto"/>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Perda No 13 tahun 2008 tentang Pembentukan Organisasi Dinas Daerah Kab. Berau BAB II Pembentukan Pasal 69 Dinas Kehutanan dalam melaksanakan tugas sebagaimana dimaksud dalam pasal 68, menyelenggarakan fungsi: c. Pembinaan dan pelaksanaan tugas di bidang kehutanan</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255"/>
        </w:trPr>
        <w:tc>
          <w:tcPr>
            <w:tcW w:w="68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p>
        </w:tc>
        <w:tc>
          <w:tcPr>
            <w:tcW w:w="2620" w:type="dxa"/>
            <w:tcBorders>
              <w:top w:val="nil"/>
              <w:left w:val="nil"/>
              <w:bottom w:val="nil"/>
              <w:right w:val="nil"/>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40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p>
        </w:tc>
        <w:tc>
          <w:tcPr>
            <w:tcW w:w="5260" w:type="dxa"/>
            <w:tcBorders>
              <w:top w:val="nil"/>
              <w:left w:val="nil"/>
              <w:bottom w:val="nil"/>
              <w:right w:val="nil"/>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p>
        </w:tc>
      </w:tr>
      <w:tr w:rsidR="000C7082" w:rsidRPr="000C7082" w:rsidTr="000C7082">
        <w:trPr>
          <w:trHeight w:val="255"/>
        </w:trPr>
        <w:tc>
          <w:tcPr>
            <w:tcW w:w="68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262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40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52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p>
        </w:tc>
      </w:tr>
      <w:tr w:rsidR="000C7082" w:rsidRPr="000C7082" w:rsidTr="000C7082">
        <w:trPr>
          <w:trHeight w:val="330"/>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Isu dalam PGA REDD+</w:t>
            </w:r>
          </w:p>
        </w:tc>
        <w:tc>
          <w:tcPr>
            <w:tcW w:w="666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III. Pengorganisasian Hutan</w:t>
            </w:r>
          </w:p>
        </w:tc>
        <w:tc>
          <w:tcPr>
            <w:tcW w:w="13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p>
        </w:tc>
      </w:tr>
      <w:tr w:rsidR="000C7082" w:rsidRPr="000C7082" w:rsidTr="000C7082">
        <w:trPr>
          <w:trHeight w:val="675"/>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Indikator</w:t>
            </w:r>
          </w:p>
        </w:tc>
        <w:tc>
          <w:tcPr>
            <w:tcW w:w="8020" w:type="dxa"/>
            <w:gridSpan w:val="3"/>
            <w:tcBorders>
              <w:top w:val="nil"/>
              <w:left w:val="nil"/>
              <w:bottom w:val="nil"/>
              <w:right w:val="nil"/>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xml:space="preserve">: a. Keberadaan dan komprehensiveness aturan yang mengatur akuntablitas institusi pengelolaan hutan dan lahan gambut </w:t>
            </w:r>
          </w:p>
        </w:tc>
      </w:tr>
      <w:tr w:rsidR="000C7082" w:rsidRPr="000C7082" w:rsidTr="000C7082">
        <w:trPr>
          <w:trHeight w:val="390"/>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Data</w:t>
            </w:r>
          </w:p>
        </w:tc>
        <w:tc>
          <w:tcPr>
            <w:tcW w:w="8020" w:type="dxa"/>
            <w:gridSpan w:val="3"/>
            <w:tcBorders>
              <w:top w:val="nil"/>
              <w:left w:val="nil"/>
              <w:bottom w:val="single" w:sz="4" w:space="0" w:color="auto"/>
              <w:right w:val="nil"/>
            </w:tcBorders>
            <w:shd w:val="clear" w:color="auto" w:fill="auto"/>
            <w:vAlign w:val="center"/>
            <w:hideMark/>
          </w:tcPr>
          <w:p w:rsidR="000C7082" w:rsidRPr="000C7082" w:rsidRDefault="000C7082" w:rsidP="000C7082">
            <w:pPr>
              <w:spacing w:after="24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UU, Permenhut</w:t>
            </w:r>
            <w:r w:rsidRPr="000C7082">
              <w:rPr>
                <w:rFonts w:ascii="Times New Roman" w:eastAsia="Times New Roman" w:hAnsi="Times New Roman" w:cs="Times New Roman"/>
                <w:b/>
                <w:bCs/>
                <w:color w:val="000000"/>
                <w:sz w:val="20"/>
                <w:szCs w:val="20"/>
                <w:lang w:eastAsia="id-ID"/>
              </w:rPr>
              <w:br/>
            </w:r>
          </w:p>
        </w:tc>
      </w:tr>
      <w:tr w:rsidR="000C7082" w:rsidRPr="000C7082" w:rsidTr="000C7082">
        <w:trPr>
          <w:trHeight w:val="255"/>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Kode</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Item Data</w:t>
            </w:r>
          </w:p>
        </w:tc>
        <w:tc>
          <w:tcPr>
            <w:tcW w:w="140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Data</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Dokumen Hukum dan Kebijakan</w:t>
            </w:r>
          </w:p>
        </w:tc>
        <w:tc>
          <w:tcPr>
            <w:tcW w:w="13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Kategori Data</w:t>
            </w:r>
          </w:p>
        </w:tc>
      </w:tr>
      <w:tr w:rsidR="000C7082" w:rsidRPr="000C7082" w:rsidTr="000C7082">
        <w:trPr>
          <w:trHeight w:val="1020"/>
        </w:trPr>
        <w:tc>
          <w:tcPr>
            <w:tcW w:w="6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AIIIa1</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Kejelasan tugas &amp; wewenang pengelolaan hutan &amp; lahan gambut</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Terdapat Perda dan Perbup terkait tugas dan fungsi Dinas Kehutanan di Kab. Berau berdasarkan struktur organisasi. Namun tidak membahas tentang wewenang. Dalam Perda dan Perbup tidak membahas terkait lahan gambut.</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2</w:t>
            </w:r>
          </w:p>
        </w:tc>
      </w:tr>
      <w:tr w:rsidR="000C7082" w:rsidRPr="000C7082" w:rsidTr="000C7082">
        <w:trPr>
          <w:trHeight w:val="141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auto"/>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Perbup No 11 tahun 2009 tentang Rincian Tugas Pokok, Fungsi dan Tata Kerja Dishut BAB II Kedudukan, Tugas pokok dan Fungsi Pasal 4 Dinas dalam melaksanakan tugas sebagaimana dimaksud dalam pasal 3, menyelenggarakan fungsi: a. Perumusan Kebijakan teknis dibidang Kehutan, b. Penyelenggaraan urusankehutanan, d penyelenggaraan urusan kesekretariatan, e pelaksanaan UPTD, f pembinaan kelompok jabatan fungsional, g. Pelaksanaan tugas lain yang diberikan oleh Kepala Daerah sesuai dengan tugas dan fungsinya.</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1155"/>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auto"/>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 Perda No 9 tahun 2008 tentang urusan pemerintahan Kab. Berau pada BAB II Urusan pemerintahan yang menjadi kewenangan pemerintahan Kab. Berau pasal 3 ayat 3 Urusan pilihan adalah urusan pemerintahan yang secara nyata ada dan berpotensi untuk meningkatkan kesejahteraan masyarakat sesuai dengan kondisi, kekhasan, dan potensi unggulan daerah, yang meliputi: c. kehutanan. Lampiran Bidang Kehutanan sub bidang dan urusan No. 1-52</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87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auto"/>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Perda No 13 tahun 2008 tentang Pembentukan Organisasi Dinas Daerah Kab. Berau BAB II Pembentukan Pasal 69 Dinas Kehutanan dalam melaksanakan tugas sebagaimana dimaksud dalam pasal 68, menyelenggarakan fungsi: c. Pembinaan dan pelaksanaan tugas di bidang kehutanan</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76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AIIIa2</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Transparansi output tahunan dan capaian institusi</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Tidak ada aturan mengenai transparansi output tahunan dan capaian institusi  baik bentuk Perda, Perbup, SK Bupati, Juklak-Juknis dan SK SKPD terkait</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76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AIIIa3</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Anggaran berbasis kinerja (Budget based on performance)</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Tidak ada aturan mengenai anggaran berbasis kinerja (Budget based on performance)   baik bentuk Perda, Perbup, SK Bupati, Juklak-Juknis dan SK SKPD terkait</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1020"/>
        </w:trPr>
        <w:tc>
          <w:tcPr>
            <w:tcW w:w="6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AIIIa4</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Desentralisasi (tugas &amp; wewenang) ke tingkat yang lebih rendah (disertai prinsip transparansi &amp; partisipasi)</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xml:space="preserve">Tidak ada aturan mengenai desentrlisasi (tugas dan kewenangan) di tingkat yang lebih rendah (disertai prinsip transparansi dan partisipati). </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3</w:t>
            </w:r>
          </w:p>
        </w:tc>
      </w:tr>
      <w:tr w:rsidR="000C7082" w:rsidRPr="000C7082" w:rsidTr="000C7082">
        <w:trPr>
          <w:trHeight w:val="375"/>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auto"/>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Perda No 24 tahun 2002 tentang Kewenangan Pemerintah Kabupaten Berau. Perda tidak ditemukan</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111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auto"/>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Perda No 9 tahun 2008 tentang Urusan Pemerintahan Kebupaten Berau BAB II Urusan Pemerintahan Yang Menjadi Kewenangan Pemerintah Kabupaten Berau Pasal 3 Ayat 3 Urusan pilihan adalah urusan pemerintahan yang secara nyata ada dan berpotensi untuk meningkatkan kesejahteraan masyarakat sesuai dengan kondisi, kekhasan, dan potensi unggulan daerah yang meliputi: c. kehutanan</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57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000000"/>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Perda No 13 tahun 2008 tentang Pembentukan Organisasi Dinas Daerah Kabupaten Berau pasal 67-70 membahas Dinas Kehutanan</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39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auto"/>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Perbup No 11 tahun 2009 tentang Rincian Tugas Pokok, Fungsi dan Tata Kerja Dishut Kab. Berau.</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255"/>
        </w:trPr>
        <w:tc>
          <w:tcPr>
            <w:tcW w:w="68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262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40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52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p>
        </w:tc>
      </w:tr>
      <w:tr w:rsidR="000C7082" w:rsidRPr="000C7082" w:rsidTr="000C7082">
        <w:trPr>
          <w:trHeight w:val="795"/>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Indikator</w:t>
            </w:r>
          </w:p>
        </w:tc>
        <w:tc>
          <w:tcPr>
            <w:tcW w:w="8020" w:type="dxa"/>
            <w:gridSpan w:val="3"/>
            <w:tcBorders>
              <w:top w:val="nil"/>
              <w:left w:val="nil"/>
              <w:bottom w:val="nil"/>
              <w:right w:val="nil"/>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xml:space="preserve">: b. Keberadaan dan komprehensiveness aturan yang mengatur harmonisasi hukum dan kebijakan terkait dengan hutan dan lahan gambut </w:t>
            </w:r>
          </w:p>
        </w:tc>
      </w:tr>
      <w:tr w:rsidR="000C7082" w:rsidRPr="000C7082" w:rsidTr="000C7082">
        <w:trPr>
          <w:trHeight w:val="390"/>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Data</w:t>
            </w:r>
          </w:p>
        </w:tc>
        <w:tc>
          <w:tcPr>
            <w:tcW w:w="8020" w:type="dxa"/>
            <w:gridSpan w:val="3"/>
            <w:tcBorders>
              <w:top w:val="nil"/>
              <w:left w:val="nil"/>
              <w:bottom w:val="single" w:sz="4" w:space="0" w:color="auto"/>
              <w:right w:val="nil"/>
            </w:tcBorders>
            <w:shd w:val="clear" w:color="auto" w:fill="auto"/>
            <w:vAlign w:val="center"/>
            <w:hideMark/>
          </w:tcPr>
          <w:p w:rsidR="000C7082" w:rsidRPr="000C7082" w:rsidRDefault="000C7082" w:rsidP="000C7082">
            <w:pPr>
              <w:spacing w:after="24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:(permenkum-ham) Cek dibiro hukum prov/kab</w:t>
            </w:r>
            <w:r w:rsidRPr="000C7082">
              <w:rPr>
                <w:rFonts w:ascii="Times New Roman" w:eastAsia="Times New Roman" w:hAnsi="Times New Roman" w:cs="Times New Roman"/>
                <w:b/>
                <w:bCs/>
                <w:color w:val="000000"/>
                <w:sz w:val="20"/>
                <w:szCs w:val="20"/>
                <w:lang w:eastAsia="id-ID"/>
              </w:rPr>
              <w:br/>
            </w:r>
          </w:p>
        </w:tc>
      </w:tr>
      <w:tr w:rsidR="000C7082" w:rsidRPr="000C7082" w:rsidTr="000C7082">
        <w:trPr>
          <w:trHeight w:val="255"/>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Kode</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Item Data</w:t>
            </w:r>
          </w:p>
        </w:tc>
        <w:tc>
          <w:tcPr>
            <w:tcW w:w="140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Data</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Dokumen Hukum dan Kebijakan</w:t>
            </w:r>
          </w:p>
        </w:tc>
        <w:tc>
          <w:tcPr>
            <w:tcW w:w="13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Kategori Data</w:t>
            </w:r>
          </w:p>
        </w:tc>
      </w:tr>
      <w:tr w:rsidR="000C7082" w:rsidRPr="000C7082" w:rsidTr="000C7082">
        <w:trPr>
          <w:trHeight w:val="765"/>
        </w:trPr>
        <w:tc>
          <w:tcPr>
            <w:tcW w:w="6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lastRenderedPageBreak/>
              <w:t>AIIIb1</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Kejelasan lembaga yang bertanggung jawab</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xml:space="preserve">Tidak ada aturan mengenai kejelasan lembaga yang bertanggung jawab baik bentuk Perda, Perbup, SK Bupati, Juklak-Juknis dan SK SKPD terkait. </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1095"/>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auto"/>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Perda No 9 tahun 2008 tentang Urusan Pemerintahan Kebupaten Berau BAB II Urusan Pemerintahan Yang Menjadi Kewenangan Pemerintah Kabupaten Berau Pasal 3 Ayat 3 Urusan pilihan adalah urusan pemerintahan yang secara nyata ada dan berpotensi untuk meningkatkan kesejahteraan masyarakat sesuai dengan kondisi, kekhasan, dan potensi unggulan daerah yang meliputi: c. kehutanan</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555"/>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000000"/>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Perda No 13 tahun 2008 tentang Pembentukan Organisasi Dinas Daerah Kabupaten Berau pasal 67-70 membahas Dinas Kehutanan</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42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auto"/>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Perbup No 11 tahun 2009 tentang Rincian Tugas Pokok, Fungsi dan Tata Kerja Dishut Kab. Berau.</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76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AIIIb2</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Mekanisme harmonisasi aturan sebelum diundangkan</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Tidak ada aturan terkait mekanisme harmonisasi aturan sebelum diundangkan baik bentuk Perda, Perbup, SK Bupati, Juklak-Juknis dan SK SKPD terkait</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255"/>
        </w:trPr>
        <w:tc>
          <w:tcPr>
            <w:tcW w:w="68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262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40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52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p>
        </w:tc>
      </w:tr>
      <w:tr w:rsidR="000C7082" w:rsidRPr="000C7082" w:rsidTr="000C7082">
        <w:trPr>
          <w:trHeight w:val="900"/>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Indikator</w:t>
            </w:r>
          </w:p>
        </w:tc>
        <w:tc>
          <w:tcPr>
            <w:tcW w:w="8020" w:type="dxa"/>
            <w:gridSpan w:val="3"/>
            <w:tcBorders>
              <w:top w:val="nil"/>
              <w:left w:val="nil"/>
              <w:bottom w:val="nil"/>
              <w:right w:val="nil"/>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xml:space="preserve">: c. Keberadaan dan komprehensiveness aturan yang mengatur pertimbangan integritas dan keahlian dalam posisi strategis di institusi yang bertanggungjawab terhadap kehutanan dan lahan gambut </w:t>
            </w:r>
          </w:p>
        </w:tc>
      </w:tr>
      <w:tr w:rsidR="000C7082" w:rsidRPr="000C7082" w:rsidTr="000C7082">
        <w:trPr>
          <w:trHeight w:val="390"/>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Data</w:t>
            </w:r>
          </w:p>
        </w:tc>
        <w:tc>
          <w:tcPr>
            <w:tcW w:w="8020" w:type="dxa"/>
            <w:gridSpan w:val="3"/>
            <w:tcBorders>
              <w:top w:val="nil"/>
              <w:left w:val="nil"/>
              <w:bottom w:val="single" w:sz="4" w:space="0" w:color="auto"/>
              <w:right w:val="nil"/>
            </w:tcBorders>
            <w:shd w:val="clear" w:color="auto" w:fill="auto"/>
            <w:vAlign w:val="center"/>
            <w:hideMark/>
          </w:tcPr>
          <w:p w:rsidR="000C7082" w:rsidRPr="000C7082" w:rsidRDefault="000C7082" w:rsidP="000C7082">
            <w:pPr>
              <w:spacing w:after="24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permenpan/SK Gub/Bup/Inpres 5/2004</w:t>
            </w:r>
            <w:r w:rsidRPr="000C7082">
              <w:rPr>
                <w:rFonts w:ascii="Times New Roman" w:eastAsia="Times New Roman" w:hAnsi="Times New Roman" w:cs="Times New Roman"/>
                <w:b/>
                <w:bCs/>
                <w:color w:val="000000"/>
                <w:sz w:val="20"/>
                <w:szCs w:val="20"/>
                <w:lang w:eastAsia="id-ID"/>
              </w:rPr>
              <w:br/>
            </w:r>
          </w:p>
        </w:tc>
      </w:tr>
      <w:tr w:rsidR="000C7082" w:rsidRPr="000C7082" w:rsidTr="000C7082">
        <w:trPr>
          <w:trHeight w:val="255"/>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Kode</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Item Data</w:t>
            </w:r>
          </w:p>
        </w:tc>
        <w:tc>
          <w:tcPr>
            <w:tcW w:w="140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Data</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Dokumen Hukum dan Kebijakan</w:t>
            </w:r>
          </w:p>
        </w:tc>
        <w:tc>
          <w:tcPr>
            <w:tcW w:w="13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Kategori Data</w:t>
            </w:r>
          </w:p>
        </w:tc>
      </w:tr>
      <w:tr w:rsidR="000C7082" w:rsidRPr="000C7082" w:rsidTr="000C7082">
        <w:trPr>
          <w:trHeight w:val="1020"/>
        </w:trPr>
        <w:tc>
          <w:tcPr>
            <w:tcW w:w="6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AIIIc1</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Keterbukaan proses pengisian posisi strategis</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dalam bentuk Perda, Perbub, SK Bupati, Juklak-Juknis yang terkait dengan keterbukaan proses pengisian posisi strategis. Perda No. 13 2008 mengatur pemilihan yang diangkat oleh Kepala Daerah.</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2</w:t>
            </w:r>
          </w:p>
        </w:tc>
      </w:tr>
      <w:tr w:rsidR="000C7082" w:rsidRPr="000C7082" w:rsidTr="000C7082">
        <w:trPr>
          <w:trHeight w:val="147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000000"/>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Perda No 13 tahun 2008 tentang Pembentukan Organisasi Dinas Daerah Kabupaten Berau pasal 82 ayat 1. Kepala Dinas diangkat dan diberhentikan oleh Bupati dari PNS yang memenuhi syarat atas usulan Sekertaris Daerah sesuai Peraturan Perundang-undangan yang berlaku, 2. Sekertaris, kepala bidang, kepala sub bagian, kepala seksi, kepala UPTD dan kepala tata usaha sekolah diangkat dan diberhentikan oleh Bupati dari PNS yang memenuhi syarat atas usul Kepala Dinas melalui Sekretaris Daerah sesuai perundang-undangan yang berlaku.</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76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AIIIc2</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Penilaian pihak ketiga (independen) dalam proses pemilihan SDM</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dalam bentuk  Perda, Perbub, SK Bupati, Juklak-Juknis yang terkait dengan penilaian pihak ketiga (independen) dalam proses pemilihan SDM</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76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AIIIc3</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xml:space="preserve">Life style checking dan kewajaran harta dengan bantuan PPATK </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dalam bentuk Perda, Perbub, SK Bupati, Juklak-Juknis yang terkait dengan Life Style Checking dan kewajaran harta dengan bantuan PPATK</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76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AIIIc4</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Kewajiban verifikasi LHKPN dengan bantuan KPK</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dalam bentuk Perda, Perbub, SK Bupati, Juklak-Juknis yang terkait dengan kewajiban verifikasi KHKPN dengan bantuan KPK</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76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AIIIc5</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Batasan Conflict of Interest &amp; mekanisme yang harus dilakukan</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Tidak ada aturan dalam bentuk Perda, Perbub, SK Bupati, Juklak-Juknis yang terkait dengan batasan conflict of interest dan mekanisme yang harus dilakukan </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76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AIIIc6</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Pembuatan pakta integritas, pemenuhan kode etik dan kontrak kinerja</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dalam bentuk Perda, Perbub, SK Bupati, Juklak-Juknis yang terkait dengan pembuatan pakta integritas, pemenuhan kode etik dan kontrak kinerja</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255"/>
        </w:trPr>
        <w:tc>
          <w:tcPr>
            <w:tcW w:w="68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262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40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52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p>
        </w:tc>
      </w:tr>
      <w:tr w:rsidR="000C7082" w:rsidRPr="000C7082" w:rsidTr="000C7082">
        <w:trPr>
          <w:trHeight w:val="900"/>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Indikator</w:t>
            </w:r>
          </w:p>
        </w:tc>
        <w:tc>
          <w:tcPr>
            <w:tcW w:w="8020" w:type="dxa"/>
            <w:gridSpan w:val="3"/>
            <w:tcBorders>
              <w:top w:val="nil"/>
              <w:left w:val="nil"/>
              <w:bottom w:val="nil"/>
              <w:right w:val="nil"/>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d. Keberadaan dan komprehensiveness aturan yang mengatur pelaksanaan penegakan hukum dalam pengelolaan hutan dan lahan gambut di tingkat Nasional/Propinsi/Kab secara efektif dan efisien serta tidak rentan korupsi</w:t>
            </w:r>
          </w:p>
        </w:tc>
      </w:tr>
      <w:tr w:rsidR="000C7082" w:rsidRPr="000C7082" w:rsidTr="000C7082">
        <w:trPr>
          <w:trHeight w:val="450"/>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Data</w:t>
            </w:r>
          </w:p>
        </w:tc>
        <w:tc>
          <w:tcPr>
            <w:tcW w:w="8020" w:type="dxa"/>
            <w:gridSpan w:val="3"/>
            <w:tcBorders>
              <w:top w:val="nil"/>
              <w:left w:val="nil"/>
              <w:bottom w:val="single" w:sz="4" w:space="0" w:color="auto"/>
              <w:right w:val="nil"/>
            </w:tcBorders>
            <w:shd w:val="clear" w:color="auto" w:fill="auto"/>
            <w:vAlign w:val="center"/>
            <w:hideMark/>
          </w:tcPr>
          <w:p w:rsidR="000C7082" w:rsidRPr="000C7082" w:rsidRDefault="000C7082" w:rsidP="000C7082">
            <w:pPr>
              <w:spacing w:after="24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terkait dengan aturan lain, SK kemenhut/ kejaksaan/Kehakiman/KPK/PPATK, Kemenkeu</w:t>
            </w:r>
            <w:r w:rsidRPr="000C7082">
              <w:rPr>
                <w:rFonts w:ascii="Times New Roman" w:eastAsia="Times New Roman" w:hAnsi="Times New Roman" w:cs="Times New Roman"/>
                <w:b/>
                <w:bCs/>
                <w:color w:val="000000"/>
                <w:sz w:val="20"/>
                <w:szCs w:val="20"/>
                <w:lang w:eastAsia="id-ID"/>
              </w:rPr>
              <w:br/>
            </w:r>
          </w:p>
        </w:tc>
      </w:tr>
      <w:tr w:rsidR="000C7082" w:rsidRPr="000C7082" w:rsidTr="000C7082">
        <w:trPr>
          <w:trHeight w:val="255"/>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lastRenderedPageBreak/>
              <w:t>Kode</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Item Data</w:t>
            </w:r>
          </w:p>
        </w:tc>
        <w:tc>
          <w:tcPr>
            <w:tcW w:w="140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Data</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Dokumen Hukum dan Kebijakan</w:t>
            </w:r>
          </w:p>
        </w:tc>
        <w:tc>
          <w:tcPr>
            <w:tcW w:w="13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Kategori Data</w:t>
            </w:r>
          </w:p>
        </w:tc>
      </w:tr>
      <w:tr w:rsidR="000C7082" w:rsidRPr="000C7082" w:rsidTr="000C7082">
        <w:trPr>
          <w:trHeight w:val="76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AIIId1</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Pembenahan case manage-ment sehingga menutup celah-celah abuse of power</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dalam bentuk Perda, Perbub, SK Bupati, Juklak-Juknis yang terkait dengan pembenahan case management sehingga menutup celah-celah abuse of power</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76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AIIId2</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Sistem pengawasan dan pen-disiplinan internal di lembaga penegak hukum</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dalam bentuk Perda, Perbub, SK Bupati, Juklak-Juknis yang terkait dengan sistem pengawasan dan pndisiplinan internal di lembaga penegak hukum</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291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AIIId3</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Peningkatan kapasitas aparat penegak hukum terkait isu-isu pengelolaan hutan dan lahan gambut secara lestari, kebijak-an Negara atas masyarakat adat, serta pemanfaatan instru-ment hukum lain seperti pajak, korupsi, dan anti pencucian uang untuk memberantas kejahatan kehutanan (multi-door approach);</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dalam bentuk Perda, Perbub, SK Bupati, Juklak-Juknis yang terkait dengan peningkatan kapasitas aparat penegak hukum terkait isu-isu pengelolaan hutan dan lahan gambut secara lestari, kebijakan negara atas masyarakat adat, serta pemanfaatan instrumen hukum lain seperti pajak, korupsi, dan anti pencucian uang untuk memberantas kejahatan kehutanan (multi door approach)</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127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AIIId4</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Kewajiban koordinasi yang efektif antara aparat penegak hukum terkait dalam isu hutan dan lahan gambut dan penun-jukan leading sector yang jelas</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dalam bentuk Perda, Perbub, SK Bupati, Juklak-Juknis yang terkait dengan kewajiban koordinasi yang efektif antar aparat penegak hukum terkait dalam isu hutan dan lahan gambut dan penunjukkan leading sector yang jelas</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96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AIIId5</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Pemenuhan rasio jumlah penegak hukum di bidang kehutanan dan lahan gambut</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dalam bentuk Perda, Perbub, SK Bupati, Juklak-Juknis yang terkait dengan pemenuhan rasio jumlah penegak hukum di bidang kehutanan dan lahan gambut</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76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AIIId6</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Mekanisme insentif dan disinsentif untuk mencapai penaatan</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dalam bentuk Perda, Perbub, SK Bupati, Juklak-Juknis yang terkait dengan mekanisme insentif dan ininsentif untuk mencapai penaatan</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255"/>
        </w:trPr>
        <w:tc>
          <w:tcPr>
            <w:tcW w:w="68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262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40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52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p>
        </w:tc>
      </w:tr>
      <w:tr w:rsidR="000C7082" w:rsidRPr="000C7082" w:rsidTr="000C7082">
        <w:trPr>
          <w:trHeight w:val="330"/>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Isu dalam PGA REDD+</w:t>
            </w:r>
          </w:p>
        </w:tc>
        <w:tc>
          <w:tcPr>
            <w:tcW w:w="666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IV. Pengelolaan Hutan</w:t>
            </w:r>
          </w:p>
        </w:tc>
        <w:tc>
          <w:tcPr>
            <w:tcW w:w="13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p>
        </w:tc>
      </w:tr>
      <w:tr w:rsidR="000C7082" w:rsidRPr="000C7082" w:rsidTr="000C7082">
        <w:trPr>
          <w:trHeight w:val="750"/>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Indikator</w:t>
            </w:r>
          </w:p>
        </w:tc>
        <w:tc>
          <w:tcPr>
            <w:tcW w:w="8020" w:type="dxa"/>
            <w:gridSpan w:val="3"/>
            <w:tcBorders>
              <w:top w:val="nil"/>
              <w:left w:val="nil"/>
              <w:bottom w:val="nil"/>
              <w:right w:val="nil"/>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xml:space="preserve">: a. Keberadaan dan komprehensiveness aturan yang mengatur kewajiban penyusunan rencana pengelolaan hutan secara berkeadilan dan obyektif </w:t>
            </w:r>
          </w:p>
        </w:tc>
      </w:tr>
      <w:tr w:rsidR="000C7082" w:rsidRPr="000C7082" w:rsidTr="000C7082">
        <w:trPr>
          <w:trHeight w:val="255"/>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Kode</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Item Data</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Data</w:t>
            </w:r>
          </w:p>
        </w:tc>
        <w:tc>
          <w:tcPr>
            <w:tcW w:w="526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Dokumen Hukum dan Kebijakan</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Kategori Data</w:t>
            </w:r>
          </w:p>
        </w:tc>
      </w:tr>
      <w:tr w:rsidR="000C7082" w:rsidRPr="000C7082" w:rsidTr="000C7082">
        <w:trPr>
          <w:trHeight w:val="25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AIVa1</w:t>
            </w:r>
          </w:p>
        </w:tc>
        <w:tc>
          <w:tcPr>
            <w:tcW w:w="2620" w:type="dxa"/>
            <w:vMerge w:val="restart"/>
            <w:tcBorders>
              <w:top w:val="nil"/>
              <w:left w:val="single" w:sz="4" w:space="0" w:color="auto"/>
              <w:bottom w:val="single" w:sz="4" w:space="0" w:color="000000"/>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FF0000"/>
                <w:sz w:val="20"/>
                <w:szCs w:val="20"/>
                <w:lang w:eastAsia="id-ID"/>
              </w:rPr>
            </w:pPr>
            <w:r w:rsidRPr="000C7082">
              <w:rPr>
                <w:rFonts w:ascii="Times New Roman" w:eastAsia="Times New Roman" w:hAnsi="Times New Roman" w:cs="Times New Roman"/>
                <w:color w:val="FF0000"/>
                <w:sz w:val="20"/>
                <w:szCs w:val="20"/>
                <w:lang w:eastAsia="id-ID"/>
              </w:rPr>
              <w:t>Tidak ada item data dari sumber awal</w:t>
            </w:r>
          </w:p>
        </w:tc>
        <w:tc>
          <w:tcPr>
            <w:tcW w:w="1400" w:type="dxa"/>
            <w:tcBorders>
              <w:top w:val="nil"/>
              <w:left w:val="nil"/>
              <w:bottom w:val="single" w:sz="4" w:space="0" w:color="auto"/>
              <w:right w:val="single" w:sz="4" w:space="0" w:color="auto"/>
            </w:tcBorders>
            <w:shd w:val="clear" w:color="000000" w:fill="FFFF00"/>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000000" w:fill="FFFF00"/>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1360" w:type="dxa"/>
            <w:tcBorders>
              <w:top w:val="nil"/>
              <w:left w:val="nil"/>
              <w:bottom w:val="single" w:sz="4" w:space="0" w:color="auto"/>
              <w:right w:val="single" w:sz="4" w:space="0" w:color="auto"/>
            </w:tcBorders>
            <w:shd w:val="clear" w:color="000000" w:fill="FFFF00"/>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r>
      <w:tr w:rsidR="000C7082" w:rsidRPr="000C7082" w:rsidTr="000C7082">
        <w:trPr>
          <w:trHeight w:val="25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AIVa2</w:t>
            </w:r>
          </w:p>
        </w:tc>
        <w:tc>
          <w:tcPr>
            <w:tcW w:w="262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FF0000"/>
                <w:sz w:val="20"/>
                <w:szCs w:val="20"/>
                <w:lang w:eastAsia="id-ID"/>
              </w:rPr>
            </w:pPr>
          </w:p>
        </w:tc>
        <w:tc>
          <w:tcPr>
            <w:tcW w:w="1400" w:type="dxa"/>
            <w:tcBorders>
              <w:top w:val="nil"/>
              <w:left w:val="nil"/>
              <w:bottom w:val="single" w:sz="4" w:space="0" w:color="auto"/>
              <w:right w:val="single" w:sz="4" w:space="0" w:color="auto"/>
            </w:tcBorders>
            <w:shd w:val="clear" w:color="000000" w:fill="FFFF00"/>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000000" w:fill="FFFF00"/>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1360" w:type="dxa"/>
            <w:tcBorders>
              <w:top w:val="nil"/>
              <w:left w:val="nil"/>
              <w:bottom w:val="single" w:sz="4" w:space="0" w:color="auto"/>
              <w:right w:val="single" w:sz="4" w:space="0" w:color="auto"/>
            </w:tcBorders>
            <w:shd w:val="clear" w:color="000000" w:fill="FFFF00"/>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r>
      <w:tr w:rsidR="000C7082" w:rsidRPr="000C7082" w:rsidTr="000C7082">
        <w:trPr>
          <w:trHeight w:val="900"/>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Indikator</w:t>
            </w:r>
          </w:p>
        </w:tc>
        <w:tc>
          <w:tcPr>
            <w:tcW w:w="8020" w:type="dxa"/>
            <w:gridSpan w:val="3"/>
            <w:tcBorders>
              <w:top w:val="nil"/>
              <w:left w:val="nil"/>
              <w:bottom w:val="nil"/>
              <w:right w:val="nil"/>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b. Keberadaan dan komprehensiveness aturan yang mengatur transparansi pengelolaan hutan dan lahan gambut</w:t>
            </w:r>
          </w:p>
        </w:tc>
      </w:tr>
      <w:tr w:rsidR="000C7082" w:rsidRPr="000C7082" w:rsidTr="000C7082">
        <w:trPr>
          <w:trHeight w:val="390"/>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Data</w:t>
            </w:r>
          </w:p>
        </w:tc>
        <w:tc>
          <w:tcPr>
            <w:tcW w:w="8020" w:type="dxa"/>
            <w:gridSpan w:val="3"/>
            <w:tcBorders>
              <w:top w:val="nil"/>
              <w:left w:val="nil"/>
              <w:bottom w:val="single" w:sz="4" w:space="0" w:color="auto"/>
              <w:right w:val="nil"/>
            </w:tcBorders>
            <w:shd w:val="clear" w:color="auto" w:fill="auto"/>
            <w:vAlign w:val="center"/>
            <w:hideMark/>
          </w:tcPr>
          <w:p w:rsidR="000C7082" w:rsidRPr="000C7082" w:rsidRDefault="000C7082" w:rsidP="000C7082">
            <w:pPr>
              <w:spacing w:after="24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SK Menhut/pertanian/ SK/perda-Gub/Bup</w:t>
            </w:r>
          </w:p>
        </w:tc>
      </w:tr>
      <w:tr w:rsidR="000C7082" w:rsidRPr="000C7082" w:rsidTr="000C7082">
        <w:trPr>
          <w:trHeight w:val="255"/>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Kode</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Item Data</w:t>
            </w:r>
          </w:p>
        </w:tc>
        <w:tc>
          <w:tcPr>
            <w:tcW w:w="140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Data</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Dokumen Hukum dan Kebijakan</w:t>
            </w:r>
          </w:p>
        </w:tc>
        <w:tc>
          <w:tcPr>
            <w:tcW w:w="13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Kategori Data</w:t>
            </w:r>
          </w:p>
        </w:tc>
      </w:tr>
      <w:tr w:rsidR="000C7082" w:rsidRPr="000C7082" w:rsidTr="000C7082">
        <w:trPr>
          <w:trHeight w:val="1275"/>
        </w:trPr>
        <w:tc>
          <w:tcPr>
            <w:tcW w:w="6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AIVb1</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Kewajiban menyediakan seluruh informasi dalam kaitannya dengan pengelolaan hutan secara sistematis sehingga mudah diakses</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dalam bentuk Perda, Perbub, SK Bupati, Juklak-Juknis yang terkait dengan kewajiban menyediakan seluruh informasi dalam kaitannya dengan pengelolaan hutan secara sistematis sehingga mudah diakses</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2</w:t>
            </w:r>
          </w:p>
        </w:tc>
      </w:tr>
      <w:tr w:rsidR="000C7082" w:rsidRPr="000C7082" w:rsidTr="000C7082">
        <w:trPr>
          <w:trHeight w:val="138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000000"/>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 Perda No 9 tahun 2008 tentang urusan pemerintahan Kab. Berau pada BAB II Urusan pemerintahan yang menjadi kewenangan pemerintahan Kab. Berau pasal 3 ayat 3 Urusan pilihan adalah urusan pemerintahan yang secara nyata ada dan berpotensi untuk meningkatkan kesejahteraan masyarakat sesuai dengan kondisi, kekhasan, dan potensi unggulan daerah, yang meliputi: c. kehutanan. Dalam lampiran Bidang Kehutanan no. 28 Sistem Informasi Kehutanan (Numerik dan Spasial- Penyusunan sistem informasi kehutanan (numerik dan spasial) tingkat kabupaten.</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111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000000"/>
            </w:tcBorders>
            <w:shd w:val="clear" w:color="auto" w:fill="auto"/>
            <w:vAlign w:val="bottom"/>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Perda No 13 tahun 2009 tentang Pembentukan Organisasi Dinas Daerah Kab. Berau pada BAB II Pembentukan pasal 2 ayat 1 Dengan Peraturan Daerah ini di bentuk Organisasi Dinas, terdiri dari: q. Dinas Kehutanan. Pasal 69 Dinas Kehutanan dalam melaksanakan tugas sebagaimana dimaksud dalam pasal 68, menyelenggarakan fungsi: b. Penyelenggaraan urusan pemerintahan serta pelayanan umum di bidang Kehutanan </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108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000000"/>
            </w:tcBorders>
            <w:shd w:val="clear" w:color="auto" w:fill="auto"/>
            <w:vAlign w:val="bottom"/>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Perbup No. 11 tahun 2009 tentang Rincian Tugas Pokok, Fungsi dan Tata Kerja Dinas Kehutanan Kab. Berau pada BAB II Kedudukan, Tugas Pokok dan Fungsi pasal 4 Dinas dalam melaksanakan tugas sebagimana dimaksud dalam pasal 3, menyelenggarakan fungsi: b. Penyelenggaraan urusan pemerintahan serta pelayanan umum di bidang Kehutanan </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30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000000"/>
            </w:tcBorders>
            <w:shd w:val="clear" w:color="auto" w:fill="auto"/>
            <w:vAlign w:val="bottom"/>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SOP di Dishut  yaitu SOP Pelayanan pelayanan pemberian surat keterangan status dan fungsi kawasan hutan.</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1020"/>
        </w:trPr>
        <w:tc>
          <w:tcPr>
            <w:tcW w:w="6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AIVb2</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Mewajibkan agar Badan Publik memiliki petugas khusus yang menangani permintaan informasi</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dalam bentuk Perda, Perbub, SK Bupati, Juklak-Juknis yang terkait dengan mewajibkan agar badan publik memiliki petugas khusus yang menangani permintaan informasi</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2</w:t>
            </w:r>
          </w:p>
        </w:tc>
      </w:tr>
      <w:tr w:rsidR="000C7082" w:rsidRPr="000C7082" w:rsidTr="000C7082">
        <w:trPr>
          <w:trHeight w:val="123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000000"/>
            </w:tcBorders>
            <w:shd w:val="clear" w:color="auto" w:fill="auto"/>
            <w:vAlign w:val="bottom"/>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 Perda No 9 tahun 2008 tentang urusan pemerintahan Kab. Berau pada BAB II Urusan pemerintahan yang menjadi kewenangan pemerintahan Kab. Berau pasal 3 ayat 3 Urusan pilihan adalah urusan pemerintahan yang secara nyata ada dan berpotensi untuk meningkatkan kesejahteraan masyarakat sesuai dengan kondisi, kekhasan, dan potensi unggulan daerah, yang meliputi: c. kehutanan. Dalam lampiran Bidang Kehutanan no. 28 Sistem Informasi Kehutanan (Numerik dan Spasial- Penyusunan sistem informasi kehutanan (numerik dan spasial) tingkat kabupaten.</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1125"/>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000000"/>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Perda No 13 tahun 2009 tentang Pembentukan Organisasi Dinas Daerah Kab. Berau pada BAB II Pembentukan pasal 2 ayat 1 Dengan Peraturan Daerah ini di bentuk Organisasi Dinas, terdiri dari: q. Dinas Kehutanan. Pasal 69 Dinas Kehutanan dalam melaksanakan tugas sebagaimana dimaksud dalam pasal 68, menyelenggarakan fungsi: b. Penyelenggaraan urusan pemerintahan serta pelayanan umum di bidang Kehutanan </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1095"/>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000000"/>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Perbup No. 11 tahun 2009 tentang Rincian Tugas Pokok, Fungsi dan Tata Kerja Dinas Kehutanan Kab. Berau pada BAB II Kedudukan, Tugas Pokok dan Fungsi pasal 4 Dinas dalam melaksanakan tugas sebagimana dimaksud dalam pasal 3, menyelenggarakan fungsi: b. Penyelenggaraan urusan pemerintahan serta pelayanan umum di bidang Kehutanan </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345"/>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000000"/>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SOP di Dishut  yaitu SOP Pelayanan pelayanan pemberian surat keterangan status dan fungsi kawasan hutan.</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1020"/>
        </w:trPr>
        <w:tc>
          <w:tcPr>
            <w:tcW w:w="6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AIVb3</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Kewajiban pemberian akses bagi publik baik secara proaktif maupun berdasarkan permintaan</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dalam bentuk Perda, Perbub, SK Bupati, Juklak-Juknis yang terkait dengan kewajiban pemberian akses bagi publik baik secara proaktif maupun berdasarkan permintaan</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3</w:t>
            </w:r>
          </w:p>
        </w:tc>
      </w:tr>
      <w:tr w:rsidR="000C7082" w:rsidRPr="000C7082" w:rsidTr="000C7082">
        <w:trPr>
          <w:trHeight w:val="1365"/>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000000"/>
            </w:tcBorders>
            <w:shd w:val="clear" w:color="auto" w:fill="auto"/>
            <w:vAlign w:val="bottom"/>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 Perda No 9 tahun 2008 tentang urusan pemerintahan Kab. Berau pada BAB II Urusan pemerintahan yang menjadi kewenangan pemerintahan Kab. Berau pasal 3 ayat 3 Urusan pilihan adalah urusan pemerintahan yang secara nyata ada dan berpotensi untuk meningkatkan kesejahteraan masyarakat sesuai dengan kondisi, kekhasan, dan potensi unggulan daerah, yang meliputi: c. kehutanan. Dalam lampiran Bidang Kehutanan no. 28 Sistem Informasi Kehutanan (Numerik dan Spasial- Penyusunan sistem informasi kehutanan (numerik dan spasial) tingkat kabupaten.</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108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000000"/>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Perda No 13 tahun 2009 tentang Pembentukan Organisasi Dinas Daerah Kab. Berau pada BAB II Pembentukan pasal 2 ayat 1 Dengan Peraturan Daerah ini di bentuk Organisasi Dinas, terdiri dari: q. Dinas Kehutanan. Pasal 69 Dinas Kehutanan dalam melaksanakan tugas sebagaimana dimaksud dalam pasal 68, menyelenggarakan fungsi: b. Penyelenggaraan urusan pemerintahan serta pelayanan umum di bidang Kehutanan </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1095"/>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000000"/>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Perbup No. 11 tahun 2009 tentang Rincian Tugas Pokok, Fungsi dan Tata Kerja Dinas Kehutanan Kab. Berau pada BAB II Kedudukan, Tugas Pokok dan Fungsi pasal 4 Dinas dalam melaksanakan tugas sebagimana dimaksud dalam pasal 3, menyelenggarakan fungsi: b. Penyelenggaraan urusan pemerintahan serta pelayanan umum di bidang Kehutanan </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42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000000"/>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SOP di Dishut  yaitu SOP Pelayanan pelayanan pemberian surat keterangan status dan fungsi kawasan hutan.</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433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lastRenderedPageBreak/>
              <w:t>AIVb4</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Terdapat pengumuman informasi tentang rencana kegiatan/proyek yang disertai dengan dokumen pendukungnya</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mengenai informasi yang diumumkan tentang rencana kegiatan/proyek yang disertai dengan dokumen pendukungnya yang diberikan oleh Bagian Hukum Sekda Kab. Berau. Sehingga tidak tahu apakah ada dalam Perda, Perbup, SK Bupati, Juklak-Juknis. Dilihat dari Peraturan Menteri Perencanaan Pemangunan Nasional/ Kepala Badan Perencanaan Pembangunan Nasional No 6 tahun 2012 tentang Tata Cara Penyusunan Daftar Rencana Proyek Infrastruktur Daftar Rencana Proyek Infrastruktur adalah</w:t>
            </w:r>
            <w:r w:rsidRPr="000C7082">
              <w:rPr>
                <w:rFonts w:ascii="Times New Roman" w:eastAsia="Times New Roman" w:hAnsi="Times New Roman" w:cs="Times New Roman"/>
                <w:sz w:val="20"/>
                <w:szCs w:val="20"/>
                <w:lang w:eastAsia="id-ID"/>
              </w:rPr>
              <w:br/>
              <w:t>dokumen yang memuat Rencana Proyek Kerjasama</w:t>
            </w:r>
            <w:r w:rsidRPr="000C7082">
              <w:rPr>
                <w:rFonts w:ascii="Times New Roman" w:eastAsia="Times New Roman" w:hAnsi="Times New Roman" w:cs="Times New Roman"/>
                <w:sz w:val="20"/>
                <w:szCs w:val="20"/>
                <w:lang w:eastAsia="id-ID"/>
              </w:rPr>
              <w:br/>
              <w:t>yang dicantumkan dalam Daftar Prioritas Proyek</w:t>
            </w:r>
            <w:r w:rsidRPr="000C7082">
              <w:rPr>
                <w:rFonts w:ascii="Times New Roman" w:eastAsia="Times New Roman" w:hAnsi="Times New Roman" w:cs="Times New Roman"/>
                <w:sz w:val="20"/>
                <w:szCs w:val="20"/>
                <w:lang w:eastAsia="id-ID"/>
              </w:rPr>
              <w:br/>
              <w:t>yang ditetapkan oleh PJPK dan telah dilakukan</w:t>
            </w:r>
            <w:r w:rsidRPr="000C7082">
              <w:rPr>
                <w:rFonts w:ascii="Times New Roman" w:eastAsia="Times New Roman" w:hAnsi="Times New Roman" w:cs="Times New Roman"/>
                <w:sz w:val="20"/>
                <w:szCs w:val="20"/>
                <w:lang w:eastAsia="id-ID"/>
              </w:rPr>
              <w:br/>
              <w:t>penilaiannya oleh Menteri Perencanaan untuk</w:t>
            </w:r>
            <w:r w:rsidRPr="000C7082">
              <w:rPr>
                <w:rFonts w:ascii="Times New Roman" w:eastAsia="Times New Roman" w:hAnsi="Times New Roman" w:cs="Times New Roman"/>
                <w:sz w:val="20"/>
                <w:szCs w:val="20"/>
                <w:lang w:eastAsia="id-ID"/>
              </w:rPr>
              <w:br/>
              <w:t>ditetapkan sebagai Rencana Proyek Kerjasama</w:t>
            </w:r>
            <w:r w:rsidRPr="000C7082">
              <w:rPr>
                <w:rFonts w:ascii="Times New Roman" w:eastAsia="Times New Roman" w:hAnsi="Times New Roman" w:cs="Times New Roman"/>
                <w:sz w:val="20"/>
                <w:szCs w:val="20"/>
                <w:lang w:eastAsia="id-ID"/>
              </w:rPr>
              <w:br/>
              <w:t>Potensial, darr/ atau Rencana Proyek Kerjasama</w:t>
            </w:r>
            <w:r w:rsidRPr="000C7082">
              <w:rPr>
                <w:rFonts w:ascii="Times New Roman" w:eastAsia="Times New Roman" w:hAnsi="Times New Roman" w:cs="Times New Roman"/>
                <w:sz w:val="20"/>
                <w:szCs w:val="20"/>
                <w:lang w:eastAsia="id-ID"/>
              </w:rPr>
              <w:br/>
              <w:t>Prospektif, dan/ atau Rencana Proyek Kerjasama</w:t>
            </w:r>
            <w:r w:rsidRPr="000C7082">
              <w:rPr>
                <w:rFonts w:ascii="Times New Roman" w:eastAsia="Times New Roman" w:hAnsi="Times New Roman" w:cs="Times New Roman"/>
                <w:sz w:val="20"/>
                <w:szCs w:val="20"/>
                <w:lang w:eastAsia="id-ID"/>
              </w:rPr>
              <w:br/>
              <w:t xml:space="preserve">Siap Ditawarkan. </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1275"/>
        </w:trPr>
        <w:tc>
          <w:tcPr>
            <w:tcW w:w="6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AIVb5</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Tidak ada aturan dalam bentuk Perda, Perbub, SK Bupati, Juklak-Juknis yang terkait dengan batasan atas informasi yang dapat diakses diatur dengan jelas dan didasarkan pada kepentingan publik </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2</w:t>
            </w:r>
          </w:p>
        </w:tc>
      </w:tr>
      <w:tr w:rsidR="000C7082" w:rsidRPr="000C7082" w:rsidTr="000C7082">
        <w:trPr>
          <w:trHeight w:val="1425"/>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000000"/>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Perda No 9 tahun 2008 tentang urusan pemerintahan Kab. Berau pada BAB II Urusan pemerintahan yang menjadi kewenangan pemerintahan Kab. Berau pasal 3 ayat 3 Urusan pilihan adalah urusan pemerintahan yang secara nyata ada dan berpotensi untuk meningkatkan kesejahteraan masyarakat sesuai dengan kondisi, kekhasan, dan potensi unggulan daerah, yang meliputi: c. kehutanan. Dalam lampiran Bidang Kehutanan no. 28 Sistem Informasi Kehutanan (Numerik dan Spasial- Penyusunan sistem informasi kehutanan (numerik dan spasial) tingkat kabupaten.</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111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000000"/>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Perda No 13 tahun 2009 tentang Pembentukan Organisasi Dinas Daerah Kab. Berau pada BAB II Pembentukan pasal 2 ayat 1 Dengan Peraturan Daerah ini di bentuk Organisasi Dinas, terdiri dari: q. Dinas Kehutanan. Pasal 69 Dinas Kehutanan dalam melaksanakan tugas sebagaimana dimaksud dalam pasal 68, menyelenggarakan fungsi: b. Penyelenggaraan urusan pemerintahan serta pelayanan umum di bidang Kehutanan </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114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000000"/>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Perbup No. 11 tahun 2009 tentang Rincian Tugas Pokok, Fungsi dan Tata Kerja Dinas Kehutanan Kab. Berau pada BAB II Kedudukan, Tugas Pokok dan Fungsi pasal 4 Dinas dalam melaksanakan tugas sebagimana dimaksud dalam pasal 3, menyelenggarakan fungsi: b. Penyelenggaraan urusan pemerintahan serta pelayanan umum di bidang Kehutanan </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54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000000"/>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SOP di Dishut  yaitu SOP Pelayanan pelayanan pemberian surat keterangan status dan fungsi kawasan hutan.</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765"/>
        </w:trPr>
        <w:tc>
          <w:tcPr>
            <w:tcW w:w="6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AIVb6</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Sanksi bagi pihak-pihak yang sengaja menghambat akses publik atas informasi</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dalam bentuk Perda, Perbub, SK Bupati, Juklak-Juknis yang terkait dengan sanksi bagi pihak-pihak yang sengaja menghambat akses publik atas informasi</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2</w:t>
            </w:r>
          </w:p>
        </w:tc>
      </w:tr>
      <w:tr w:rsidR="000C7082" w:rsidRPr="000C7082" w:rsidTr="000C7082">
        <w:trPr>
          <w:trHeight w:val="1365"/>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auto"/>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 Perda No 9 tahun 2008 tentang urusan pemerintahan Kab. Berau pada BAB II Urusan pemerintahan yang menjadi kewenangan pemerintahan Kab. Berau pasal 3 ayat 3 Urusan pilihan adalah urusan pemerintahan yang secara nyata ada dan berpotensi untuk meningkatkan kesejahteraan masyarakat sesuai dengan kondisi, kekhasan, dan potensi unggulan daerah, yang meliputi: c. kehutanan. Dalam lampiran Bidang Kehutanan no. 28 Sistem Informasi Kehutanan (Numerik dan Spasial- Penyusunan sistem informasi kehutanan (numerik dan spasial) tingkat kabupaten.</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111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auto"/>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Perda No 13 tahun 2009 tentang Pembentukan Organisasi Dinas Daerah Kab. Berau pada BAB II Pembentukan pasal 2 ayat 1 Dengan Peraturan Daerah ini di bentuk Organisasi Dinas, terdiri dari: q. Dinas Kehutanan. Pasal 69 Dinas Kehutanan dalam melaksanakan tugas sebagaimana dimaksud dalam pasal 68, menyelenggarakan fungsi: b. Penyelenggaraan urusan pemerintahan serta pelayanan umum di bidang Kehutanan </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1095"/>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auto"/>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Perbup No. 11 tahun 2009 tentang Rincian Tugas Pokok, Fungsi dan Tata Kerja Dinas Kehutanan Kab. Berau pada BAB II Kedudukan, Tugas Pokok dan Fungsi pasal 4 Dinas dalam melaksanakan tugas sebagimana dimaksud dalam pasal 3, menyelenggarakan fungsi: b. Penyelenggaraan urusan pemerintahan serta pelayanan umum di bidang Kehutanan </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345"/>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auto"/>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SOP di Dishut  yaitu SOP Pelayanan pelayanan pemberian surat keterangan status dan fungsi kawasan hutan.</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255"/>
        </w:trPr>
        <w:tc>
          <w:tcPr>
            <w:tcW w:w="68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p>
        </w:tc>
        <w:tc>
          <w:tcPr>
            <w:tcW w:w="2620" w:type="dxa"/>
            <w:tcBorders>
              <w:top w:val="nil"/>
              <w:left w:val="nil"/>
              <w:bottom w:val="nil"/>
              <w:right w:val="nil"/>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40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p>
        </w:tc>
        <w:tc>
          <w:tcPr>
            <w:tcW w:w="5260" w:type="dxa"/>
            <w:tcBorders>
              <w:top w:val="nil"/>
              <w:left w:val="nil"/>
              <w:bottom w:val="nil"/>
              <w:right w:val="nil"/>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p>
        </w:tc>
        <w:tc>
          <w:tcPr>
            <w:tcW w:w="13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p>
        </w:tc>
      </w:tr>
      <w:tr w:rsidR="000C7082" w:rsidRPr="000C7082" w:rsidTr="000C7082">
        <w:trPr>
          <w:trHeight w:val="810"/>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Indikator</w:t>
            </w:r>
          </w:p>
        </w:tc>
        <w:tc>
          <w:tcPr>
            <w:tcW w:w="8020" w:type="dxa"/>
            <w:gridSpan w:val="3"/>
            <w:tcBorders>
              <w:top w:val="nil"/>
              <w:left w:val="nil"/>
              <w:bottom w:val="nil"/>
              <w:right w:val="nil"/>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xml:space="preserve">: c. Keberadaan dan komprehensiveness aturan yang mengatur keterlibatan pemangku kepentingan dalam pengelolaan hutan dan lahan gambut yang  berarti </w:t>
            </w:r>
          </w:p>
        </w:tc>
      </w:tr>
      <w:tr w:rsidR="000C7082" w:rsidRPr="000C7082" w:rsidTr="000C7082">
        <w:trPr>
          <w:trHeight w:val="390"/>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Data</w:t>
            </w:r>
          </w:p>
        </w:tc>
        <w:tc>
          <w:tcPr>
            <w:tcW w:w="8020" w:type="dxa"/>
            <w:gridSpan w:val="3"/>
            <w:tcBorders>
              <w:top w:val="nil"/>
              <w:left w:val="nil"/>
              <w:bottom w:val="single" w:sz="4" w:space="0" w:color="auto"/>
              <w:right w:val="nil"/>
            </w:tcBorders>
            <w:shd w:val="clear" w:color="auto" w:fill="auto"/>
            <w:vAlign w:val="center"/>
            <w:hideMark/>
          </w:tcPr>
          <w:p w:rsidR="000C7082" w:rsidRPr="000C7082" w:rsidRDefault="000C7082" w:rsidP="000C7082">
            <w:pPr>
              <w:spacing w:after="24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SK Menhut/Pertanian, SK/Perda-Gub/Bup</w:t>
            </w:r>
          </w:p>
        </w:tc>
      </w:tr>
      <w:tr w:rsidR="000C7082" w:rsidRPr="000C7082" w:rsidTr="000C7082">
        <w:trPr>
          <w:trHeight w:val="255"/>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Kode</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Item Data</w:t>
            </w:r>
          </w:p>
        </w:tc>
        <w:tc>
          <w:tcPr>
            <w:tcW w:w="140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Data</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Dokumen Hukum dan Kebijakan</w:t>
            </w:r>
          </w:p>
        </w:tc>
        <w:tc>
          <w:tcPr>
            <w:tcW w:w="13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Kategori Data</w:t>
            </w:r>
          </w:p>
        </w:tc>
      </w:tr>
      <w:tr w:rsidR="000C7082" w:rsidRPr="000C7082" w:rsidTr="000C7082">
        <w:trPr>
          <w:trHeight w:val="102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AIVc1</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Informasi rencana pemberian izin/pelaksanaan lelang kepada seluruh pihak yg memiliki hak serta pihak yg berkepentingan</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dalam bentuk Perda, Perbub, SK Bupati, Juklak-Juknis yang terkait dengan informasi rencana pemberian izin/pelaksanaan lelang kepada seluruh pihak yang memiliki hak serta pihak yang berkepentingan</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127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AIVc2</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Mekanisme yang memudahkan bagi seluruh pihak yang berkepentingan untuk dapat terlibat dalam proses pengambilan keputusan</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dalam bentuk Perda, Perbub, SK Bupati, Juklak-Juknis yang terkait dengan mekanisme yang memudahkan bagi seluruh pihak yang berkepentingan untuk dapat terlibat dalam proses pengambilan keputusan</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153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AIVc3</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Penunjukan satu petugas khusus yang bertanggungjawab mengelola masukan publik dalam proses pemberian izin/pelaksanaan lelang</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dalam bentuk Perda, Perbub, SK Bupati, Juklak-Juknis yang terkait dengan penunjukan satu petugas khusus yang bertanggung jawab mengelola masukan publik dalam proses pemberian izin/pelaksanaan lelang.</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76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AIVc4</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Dokumentasi setiap masukan baik yang tertulis ataupun tidak</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dalam bentuk Perda, Perbub, SK Bupati, Juklak-Juknis yang terkait dengan dokumentasi setiap masukan baik yang tertulis ataupun tidak</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76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AIVc5</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Pemberian respon yang bersifat terbuka atas setiap masukan yang ada</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dalam bentuk Perda, Perbub, SK Bupati, Juklak-Juknis yang terkait dengan pemberian respon yang bersifat terbuka atas setiap masukan yang ada</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76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AIVc6</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Pemberian penjelasan atas keputusan akhir yang diambil</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dalam bentuk Perda, Perbub, SK Bupati, Juklak-Juknis yang terkait dengan pemberian penjelasan atas keputusan akhir yang diambil</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255"/>
        </w:trPr>
        <w:tc>
          <w:tcPr>
            <w:tcW w:w="68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262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40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52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p>
        </w:tc>
      </w:tr>
      <w:tr w:rsidR="000C7082" w:rsidRPr="000C7082" w:rsidTr="000C7082">
        <w:trPr>
          <w:trHeight w:val="660"/>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Indikator</w:t>
            </w:r>
          </w:p>
        </w:tc>
        <w:tc>
          <w:tcPr>
            <w:tcW w:w="8020" w:type="dxa"/>
            <w:gridSpan w:val="3"/>
            <w:tcBorders>
              <w:top w:val="nil"/>
              <w:left w:val="nil"/>
              <w:bottom w:val="nil"/>
              <w:right w:val="nil"/>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d. Keberadaan dan komprehensiveness aturan yang mengatur mekanisme pemberian izin pengelolaan hutan yang efisien</w:t>
            </w:r>
          </w:p>
        </w:tc>
      </w:tr>
      <w:tr w:rsidR="000C7082" w:rsidRPr="000C7082" w:rsidTr="000C7082">
        <w:trPr>
          <w:trHeight w:val="255"/>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Kode</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Item Data</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Data</w:t>
            </w:r>
          </w:p>
        </w:tc>
        <w:tc>
          <w:tcPr>
            <w:tcW w:w="526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Dokumen Hukum dan Kebijakan</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Kategori Data</w:t>
            </w:r>
          </w:p>
        </w:tc>
      </w:tr>
      <w:tr w:rsidR="000C7082" w:rsidRPr="000C7082" w:rsidTr="000C7082">
        <w:trPr>
          <w:trHeight w:val="25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AIVd1</w:t>
            </w:r>
          </w:p>
        </w:tc>
        <w:tc>
          <w:tcPr>
            <w:tcW w:w="2620" w:type="dxa"/>
            <w:vMerge w:val="restart"/>
            <w:tcBorders>
              <w:top w:val="nil"/>
              <w:left w:val="single" w:sz="4" w:space="0" w:color="auto"/>
              <w:bottom w:val="single" w:sz="4" w:space="0" w:color="000000"/>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FF0000"/>
                <w:sz w:val="20"/>
                <w:szCs w:val="20"/>
                <w:lang w:eastAsia="id-ID"/>
              </w:rPr>
            </w:pPr>
            <w:r w:rsidRPr="000C7082">
              <w:rPr>
                <w:rFonts w:ascii="Times New Roman" w:eastAsia="Times New Roman" w:hAnsi="Times New Roman" w:cs="Times New Roman"/>
                <w:color w:val="FF0000"/>
                <w:sz w:val="20"/>
                <w:szCs w:val="20"/>
                <w:lang w:eastAsia="id-ID"/>
              </w:rPr>
              <w:t>Tidak ada item data dari sumber awal</w:t>
            </w:r>
          </w:p>
        </w:tc>
        <w:tc>
          <w:tcPr>
            <w:tcW w:w="1400" w:type="dxa"/>
            <w:tcBorders>
              <w:top w:val="nil"/>
              <w:left w:val="nil"/>
              <w:bottom w:val="single" w:sz="4" w:space="0" w:color="auto"/>
              <w:right w:val="single" w:sz="4" w:space="0" w:color="auto"/>
            </w:tcBorders>
            <w:shd w:val="clear" w:color="000000" w:fill="FFFF00"/>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000000" w:fill="FFFF00"/>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r>
      <w:tr w:rsidR="000C7082" w:rsidRPr="000C7082" w:rsidTr="000C7082">
        <w:trPr>
          <w:trHeight w:val="25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AIVd2</w:t>
            </w:r>
          </w:p>
        </w:tc>
        <w:tc>
          <w:tcPr>
            <w:tcW w:w="262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FF0000"/>
                <w:sz w:val="20"/>
                <w:szCs w:val="20"/>
                <w:lang w:eastAsia="id-ID"/>
              </w:rPr>
            </w:pPr>
          </w:p>
        </w:tc>
        <w:tc>
          <w:tcPr>
            <w:tcW w:w="1400" w:type="dxa"/>
            <w:tcBorders>
              <w:top w:val="nil"/>
              <w:left w:val="nil"/>
              <w:bottom w:val="single" w:sz="4" w:space="0" w:color="auto"/>
              <w:right w:val="single" w:sz="4" w:space="0" w:color="auto"/>
            </w:tcBorders>
            <w:shd w:val="clear" w:color="000000" w:fill="FFFF00"/>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000000" w:fill="FFFF00"/>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r>
      <w:tr w:rsidR="000C7082" w:rsidRPr="000C7082" w:rsidTr="000C7082">
        <w:trPr>
          <w:trHeight w:val="255"/>
        </w:trPr>
        <w:tc>
          <w:tcPr>
            <w:tcW w:w="68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262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40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52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p>
        </w:tc>
      </w:tr>
      <w:tr w:rsidR="000C7082" w:rsidRPr="000C7082" w:rsidTr="000C7082">
        <w:trPr>
          <w:trHeight w:val="690"/>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Indikator</w:t>
            </w:r>
          </w:p>
        </w:tc>
        <w:tc>
          <w:tcPr>
            <w:tcW w:w="8020" w:type="dxa"/>
            <w:gridSpan w:val="3"/>
            <w:tcBorders>
              <w:top w:val="nil"/>
              <w:left w:val="nil"/>
              <w:bottom w:val="nil"/>
              <w:right w:val="nil"/>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e. Keberadaan dan komprehensiveness aturan yang mengatur mekanisme penanganan pengaduan dalam konflik pengelolaan hutan dan lahan gambu</w:t>
            </w:r>
          </w:p>
        </w:tc>
      </w:tr>
      <w:tr w:rsidR="000C7082" w:rsidRPr="000C7082" w:rsidTr="000C7082">
        <w:trPr>
          <w:trHeight w:val="255"/>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Kode</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Item Data</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Data</w:t>
            </w:r>
          </w:p>
        </w:tc>
        <w:tc>
          <w:tcPr>
            <w:tcW w:w="526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Dokumen Hukum dan Kebijakan</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Kategori Data</w:t>
            </w:r>
          </w:p>
        </w:tc>
      </w:tr>
      <w:tr w:rsidR="000C7082" w:rsidRPr="000C7082" w:rsidTr="000C7082">
        <w:trPr>
          <w:trHeight w:val="127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AIVe1</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Mekanisme pengaduan (sederhana, kejelasan tenggat waktu &amp; tindakan yang telah diambil)</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dalam bentuk Perda, Perbub, SK Bupati, Juklak-Juknis yang terkait dengan mekanisme pengaduan (sederhana, kejelasan tenggat waktu dan tindakan yang telah diambil). Pada Dinas Kehutanan terdapat SOP Pelayanan Pengaduan/ Laporan Pihak Ketiga</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2</w:t>
            </w:r>
          </w:p>
        </w:tc>
      </w:tr>
      <w:tr w:rsidR="000C7082" w:rsidRPr="000C7082" w:rsidTr="000C7082">
        <w:trPr>
          <w:trHeight w:val="102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lastRenderedPageBreak/>
              <w:t>AIVe2</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Mekanisme resolusi konflik dan penyelesaian sengketa</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dalam bentuk Perda, Perbub, SK Bupati, Juklak-Juknis yang terkait dengan mekanisme resolusi konflik dan penyelesaian sengketa. Terdapat SOP Pelayanan pengaduan/ Laporan Pihak Ketiga di Dinas Kehutanan</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2</w:t>
            </w:r>
          </w:p>
        </w:tc>
      </w:tr>
      <w:tr w:rsidR="000C7082" w:rsidRPr="000C7082" w:rsidTr="000C7082">
        <w:trPr>
          <w:trHeight w:val="76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AIVe3</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Mediator memiliki keahlian dan pemahaman tentang isu-isu adat/masyarakat lokal</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dalam bentuk Perda, Perbub, SK Bupati, Juklak-Juknis yang terkait dengan mediator memiliki keahlian dan pemahaman tentang isu-isu adat/masyarakat lokal</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204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AIVe4</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Mekanisme pengawasan eksternal atas kinerja penegak hukum dalam menindaklanjuti pengaduan masyarakat</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dalam bentuk Perda, Perbub, SK Bupati, Juklak-Juknis yang terkait dengan mekanisme pengawasan eksternal atas kinerja penegak hukum dalam menindaklanjuti pengaduan masyarakat. Terdapat SOP Pelayanan pengaduan/ Laporan Pihak Ketiga di Dinas Kehutanan dan SOP Koordinasi pada lembaga pemerintah dan swasta pada masyarakat melalui kegiatan monitoring dan evaluasi pembinaan hutan pada IUPHHK</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2</w:t>
            </w:r>
          </w:p>
        </w:tc>
      </w:tr>
      <w:tr w:rsidR="000C7082" w:rsidRPr="000C7082" w:rsidTr="000C7082">
        <w:trPr>
          <w:trHeight w:val="255"/>
        </w:trPr>
        <w:tc>
          <w:tcPr>
            <w:tcW w:w="68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262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40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52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p>
        </w:tc>
      </w:tr>
      <w:tr w:rsidR="000C7082" w:rsidRPr="000C7082" w:rsidTr="000C7082">
        <w:trPr>
          <w:trHeight w:val="330"/>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Isu dalam PGA REDD+</w:t>
            </w:r>
          </w:p>
        </w:tc>
        <w:tc>
          <w:tcPr>
            <w:tcW w:w="666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V. Pengorganisasian Hutan</w:t>
            </w:r>
          </w:p>
        </w:tc>
        <w:tc>
          <w:tcPr>
            <w:tcW w:w="13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p>
        </w:tc>
      </w:tr>
      <w:tr w:rsidR="000C7082" w:rsidRPr="000C7082" w:rsidTr="000C7082">
        <w:trPr>
          <w:trHeight w:val="690"/>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Indikator</w:t>
            </w:r>
          </w:p>
        </w:tc>
        <w:tc>
          <w:tcPr>
            <w:tcW w:w="8020" w:type="dxa"/>
            <w:gridSpan w:val="3"/>
            <w:tcBorders>
              <w:top w:val="nil"/>
              <w:left w:val="nil"/>
              <w:bottom w:val="nil"/>
              <w:right w:val="nil"/>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a. Keberadaan dan komprehensiveness aturan yang mengatur transparansi pengendalian dan penegakan hukum dalam pengelolaan hutan</w:t>
            </w:r>
          </w:p>
        </w:tc>
      </w:tr>
      <w:tr w:rsidR="000C7082" w:rsidRPr="000C7082" w:rsidTr="000C7082">
        <w:trPr>
          <w:trHeight w:val="390"/>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Data</w:t>
            </w:r>
          </w:p>
        </w:tc>
        <w:tc>
          <w:tcPr>
            <w:tcW w:w="8020" w:type="dxa"/>
            <w:gridSpan w:val="3"/>
            <w:tcBorders>
              <w:top w:val="nil"/>
              <w:left w:val="nil"/>
              <w:bottom w:val="single" w:sz="4" w:space="0" w:color="auto"/>
              <w:right w:val="nil"/>
            </w:tcBorders>
            <w:shd w:val="clear" w:color="auto" w:fill="auto"/>
            <w:vAlign w:val="center"/>
            <w:hideMark/>
          </w:tcPr>
          <w:p w:rsidR="000C7082" w:rsidRPr="000C7082" w:rsidRDefault="000C7082" w:rsidP="000C7082">
            <w:pPr>
              <w:spacing w:after="24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SK Menhut/Gub/Bu</w:t>
            </w:r>
            <w:r w:rsidRPr="000C7082">
              <w:rPr>
                <w:rFonts w:ascii="Times New Roman" w:eastAsia="Times New Roman" w:hAnsi="Times New Roman" w:cs="Times New Roman"/>
                <w:b/>
                <w:bCs/>
                <w:color w:val="000000"/>
                <w:sz w:val="20"/>
                <w:szCs w:val="20"/>
                <w:lang w:eastAsia="id-ID"/>
              </w:rPr>
              <w:br/>
            </w:r>
          </w:p>
        </w:tc>
      </w:tr>
      <w:tr w:rsidR="000C7082" w:rsidRPr="000C7082" w:rsidTr="000C7082">
        <w:trPr>
          <w:trHeight w:val="255"/>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Kode</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Item Data</w:t>
            </w:r>
          </w:p>
        </w:tc>
        <w:tc>
          <w:tcPr>
            <w:tcW w:w="140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Data</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Dokumen Hukum dan Kebijakan</w:t>
            </w:r>
          </w:p>
        </w:tc>
        <w:tc>
          <w:tcPr>
            <w:tcW w:w="13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Kategori Data</w:t>
            </w:r>
          </w:p>
        </w:tc>
      </w:tr>
      <w:tr w:rsidR="000C7082" w:rsidRPr="000C7082" w:rsidTr="000C7082">
        <w:trPr>
          <w:trHeight w:val="1020"/>
        </w:trPr>
        <w:tc>
          <w:tcPr>
            <w:tcW w:w="6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AVa1</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Ketersediaan seluruh informasi secara sistematis dalam kaitannya dengan pengawasan internal dan eksternal</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dalam bentuk Perda, Perbub, SK Bupati, Juklak-Juknis yang terkait dengan ketersediaan seluruh informasi secara sistematis dalam kaitannya dengan pengawasan internal dan eksternal</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2</w:t>
            </w:r>
          </w:p>
        </w:tc>
      </w:tr>
      <w:tr w:rsidR="000C7082" w:rsidRPr="000C7082" w:rsidTr="000C7082">
        <w:trPr>
          <w:trHeight w:val="141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auto"/>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 Perda No 9 tahun 2008 tentang urusan pemerintahan Kab. Berau pada BAB II Urusan pemerintahan yang menjadi kewenangan pemerintahan Kab. Berau pasal 3 ayat 3 Urusan pilihan adalah urusan pemerintahan yang secara nyata ada dan berpotensi untuk meningkatkan kesejahteraan masyarakat sesuai dengan kondisi, kekhasan, dan potensi unggulan daerah, yang meliputi: c. kehutanan. Dalam lampiran Bidang Kehutanan no. 28 Sistem Informasi Kehutanan (Numerik dan Spasial- Penyusunan sistem informasi kehutanan (numerik dan spasial) tingkat kabupaten.</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114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auto"/>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Perda No 13 tahun 2009 tentang Pembentukan Organisasi Dinas Daerah Kab. Berau pada BAB II Pembentukan pasal 2 ayat 1 Dengan Peraturan Daerah ini di bentuk Organisasi Dinas, terdiri dari: q. Dinas Kehutanan. Pasal 69 Dinas Kehutanan dalam melaksanakan tugas sebagaimana dimaksud dalam pasal 68, menyelenggarakan fungsi: b. Penyelenggaraan urusan pemerintahan serta pelayanan umum di bidang Kehutanan </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1065"/>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auto"/>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Perbup No. 11 tahun 2009 tentang Rincian Tugas Pokok, Fungsi dan Tata Kerja Dinas Kehutanan Kab. Berau pada BAB II Kedudukan, Tugas Pokok dan Fungsi pasal 4 Dinas dalam melaksanakan tugas sebagimana dimaksud dalam pasal 3, menyelenggarakan fungsi: b. Penyelenggaraan urusan pemerintahan serta pelayanan umum di bidang Kehutanan </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60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auto"/>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SOP di Dishut  yaitu SOP Koordinasi pada lembaga pemerintah dan swasta terhadap masyarakat melalui kegiatan monitoring dan evaluasi pembinaan hutan pada IUPHHK</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1530"/>
        </w:trPr>
        <w:tc>
          <w:tcPr>
            <w:tcW w:w="6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AVa2</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Terdapat aturan yang mewajibkan pemberian akses bagi publik baik secara proaktif maupun berdasarkan permintaan dalam tahap pengawasan</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dalam bentuk Perda, Perbub, SK Bupati, Juklak-Juknis yang terkait dengan aturan yang mewajibkan pemberian akses bagi publik baik secara proaktif maupun berdasarkan permintaan dalam tahap pengawasan</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2</w:t>
            </w:r>
          </w:p>
        </w:tc>
      </w:tr>
      <w:tr w:rsidR="000C7082" w:rsidRPr="000C7082" w:rsidTr="000C7082">
        <w:trPr>
          <w:trHeight w:val="138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000000"/>
            </w:tcBorders>
            <w:shd w:val="clear" w:color="auto" w:fill="auto"/>
            <w:vAlign w:val="bottom"/>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 Perda No 9 tahun 2008 tentang urusan pemerintahan Kab. Berau pada BAB II Urusan pemerintahan yang menjadi kewenangan pemerintahan Kab. Berau pasal 3 ayat 3 Urusan pilihan adalah urusan pemerintahan yang secara nyata ada dan berpotensi untuk meningkatkan kesejahteraan masyarakat sesuai dengan kondisi, kekhasan, dan potensi unggulan daerah, yang meliputi: c. kehutanan. Dalam lampiran Bidang Kehutanan no. 28 Sistem Informasi Kehutanan (Numerik dan Spasial- Penyusunan sistem informasi kehutanan (numerik dan spasial) tingkat kabupaten.</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1215"/>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000000"/>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Perda No 13 tahun 2009 tentang Pembentukan Organisasi Dinas Daerah Kab. Berau pada BAB II Pembentukan pasal 2 ayat 1 Dengan Peraturan Daerah ini di bentuk Organisasi Dinas, terdiri dari: q. Dinas Kehutanan. Pasal 69 Dinas Kehutanan dalam melaksanakan tugas sebagaimana dimaksud dalam pasal 68, menyelenggarakan fungsi: b. Penyelenggaraan urusan pemerintahan serta pelayanan umum di bidang Kehutanan </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1095"/>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000000"/>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Perbup No. 11 tahun 2009 tentang Rincian Tugas Pokok, Fungsi dan Tata Kerja Dinas Kehutanan Kab. Berau pada BAB II Kedudukan, Tugas Pokok dan Fungsi pasal 4 Dinas dalam melaksanakan tugas sebagimana dimaksud dalam pasal 3, menyelenggarakan fungsi: b. Penyelenggaraan urusan pemerintahan serta pelayanan umum di bidang Kehutanan </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66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auto"/>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SOP di Dishut  yaitu SOP Koordinasi pada lembaga pemerintah dan swasta terhadap masyarakat melalui kegiatan monitoring dan evaluasi pembinaan hutan pada IUPHHK</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1275"/>
        </w:trPr>
        <w:tc>
          <w:tcPr>
            <w:tcW w:w="6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AVa3</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dalam bentuk Perda, Perbub, SK Bupati, Juklak-Juknis yang terkait dengan batasan atas informasi yang dapat diakses diatur dengan jelas dan didasarkan pada kepentingan publik</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2</w:t>
            </w:r>
          </w:p>
        </w:tc>
      </w:tr>
      <w:tr w:rsidR="000C7082" w:rsidRPr="000C7082" w:rsidTr="000C7082">
        <w:trPr>
          <w:trHeight w:val="1305"/>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000000"/>
            </w:tcBorders>
            <w:shd w:val="clear" w:color="auto" w:fill="auto"/>
            <w:vAlign w:val="bottom"/>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 Perda No 9 tahun 2008 tentang urusan pemerintahan Kab. Berau pada BAB II Urusan pemerintahan yang menjadi kewenangan pemerintahan Kab. Berau pasal 3 ayat 3 Urusan pilihan adalah urusan pemerintahan yang secara nyata ada dan berpotensi untuk meningkatkan kesejahteraan masyarakat sesuai dengan kondisi, kekhasan, dan potensi unggulan daerah, yang meliputi: c. kehutanan. Dalam lampiran Bidang Kehutanan no. 28 Sistem Informasi Kehutanan (Numerik dan Spasial- Penyusunan sistem informasi kehutanan (numerik dan spasial) tingkat kabupaten.</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114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000000"/>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Perda No 13 tahun 2009 tentang Pembentukan Organisasi Dinas Daerah Kab. Berau pada BAB II Pembentukan pasal 2 ayat 1 Dengan Peraturan Daerah ini di bentuk Organisasi Dinas, terdiri dari: q. Dinas Kehutanan. Pasal 69 Dinas Kehutanan dalam melaksanakan tugas sebagaimana dimaksud dalam pasal 68, menyelenggarakan fungsi: b. Penyelenggaraan urusan pemerintahan serta pelayanan umum di bidang Kehutanan </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1065"/>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000000"/>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Perbup No. 11 tahun 2009 tentang Rincian Tugas Pokok, Fungsi dan Tata Kerja Dinas Kehutanan Kab. Berau pada BAB II Kedudukan, Tugas Pokok dan Fungsi pasal 4 Dinas dalam melaksanakan tugas sebagimana dimaksud dalam pasal 3, menyelenggarakan fungsi: b. Penyelenggaraan urusan pemerintahan serta pelayanan umum di bidang Kehutanan </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66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auto"/>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SOP di Dishut  yaitu SOP Koordinasi pada lembaga pemerintah dan swasta terhadap masyarakat melalui kegiatan monitoring dan evaluasi pembinaan hutan pada IUPHHK</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765"/>
        </w:trPr>
        <w:tc>
          <w:tcPr>
            <w:tcW w:w="6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AVa4</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Terdapat sanksi bagi pihak-pihak yg sengaja menghambat akses publik atas informasi</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dalam bentuk Perda, Perbub, SK Bupati, Juklak-Juknis yang terkait dengan sanksi bagi pihak-pihak yang sengaja menghambat akses publik atas informasi</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132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auto"/>
            </w:tcBorders>
            <w:shd w:val="clear" w:color="auto" w:fill="auto"/>
            <w:vAlign w:val="bottom"/>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 Perda No 9 tahun 2008 tentang urusan pemerintahan Kab. Berau pada BAB II Urusan pemerintahan yang menjadi kewenangan pemerintahan Kab. Berau pasal 3 ayat 3 Urusan pilihan adalah urusan pemerintahan yang secara nyata ada dan berpotensi untuk meningkatkan kesejahteraan masyarakat sesuai dengan kondisi, kekhasan, dan potensi unggulan daerah, yang meliputi: c. kehutanan. Dalam lampiran Bidang Kehutanan no. 28 Sistem Informasi Kehutanan (Numerik dan Spasial- Penyusunan sistem informasi kehutanan (numerik dan spasial) tingkat kabupaten.</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114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auto"/>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Perda No 13 tahun 2009 tentang Pembentukan Organisasi Dinas Daerah Kab. Berau pada BAB II Pembentukan pasal 2 ayat 1 Dengan Peraturan Daerah ini di bentuk Organisasi Dinas, terdiri dari: q. Dinas Kehutanan. Pasal 69 Dinas Kehutanan dalam melaksanakan tugas sebagaimana dimaksud dalam pasal 68, menyelenggarakan fungsi: b. Penyelenggaraan urusan pemerintahan serta pelayanan umum di bidang Kehutanan </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1095"/>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auto"/>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Perbup No. 11 tahun 2009 tentang Rincian Tugas Pokok, Fungsi dan Tata Kerja Dinas Kehutanan Kab. Berau pada BAB II Kedudukan, Tugas Pokok dan Fungsi pasal 4 Dinas dalam melaksanakan tugas sebagimana dimaksud dalam pasal 3, menyelenggarakan fungsi: b. Penyelenggaraan urusan pemerintahan serta pelayanan umum di bidang Kehutanan </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660"/>
        </w:trPr>
        <w:tc>
          <w:tcPr>
            <w:tcW w:w="68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9280" w:type="dxa"/>
            <w:gridSpan w:val="3"/>
            <w:tcBorders>
              <w:top w:val="single" w:sz="4" w:space="0" w:color="auto"/>
              <w:left w:val="nil"/>
              <w:bottom w:val="single" w:sz="4" w:space="0" w:color="auto"/>
              <w:right w:val="single" w:sz="4" w:space="0" w:color="auto"/>
            </w:tcBorders>
            <w:shd w:val="clear" w:color="auto" w:fill="auto"/>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SOP di Dishut  yaitu SOP Koordinasi pada lembaga pemerintah dan swasta terhadap masyarakat melalui kegiatan monitoring dan evaluasi pembinaan hutan pada IUPHHK</w:t>
            </w:r>
          </w:p>
        </w:tc>
        <w:tc>
          <w:tcPr>
            <w:tcW w:w="1360" w:type="dxa"/>
            <w:vMerge/>
            <w:tcBorders>
              <w:top w:val="nil"/>
              <w:left w:val="single" w:sz="4" w:space="0" w:color="auto"/>
              <w:bottom w:val="single" w:sz="4" w:space="0" w:color="000000"/>
              <w:right w:val="single" w:sz="4" w:space="0" w:color="auto"/>
            </w:tcBorders>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r>
      <w:tr w:rsidR="000C7082" w:rsidRPr="000C7082" w:rsidTr="000C7082">
        <w:trPr>
          <w:trHeight w:val="255"/>
        </w:trPr>
        <w:tc>
          <w:tcPr>
            <w:tcW w:w="68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262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40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52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p>
        </w:tc>
      </w:tr>
      <w:tr w:rsidR="000C7082" w:rsidRPr="000C7082" w:rsidTr="000C7082">
        <w:trPr>
          <w:trHeight w:val="1020"/>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Indikator</w:t>
            </w:r>
          </w:p>
        </w:tc>
        <w:tc>
          <w:tcPr>
            <w:tcW w:w="8020" w:type="dxa"/>
            <w:gridSpan w:val="3"/>
            <w:tcBorders>
              <w:top w:val="nil"/>
              <w:left w:val="nil"/>
              <w:bottom w:val="nil"/>
              <w:right w:val="nil"/>
            </w:tcBorders>
            <w:shd w:val="clear" w:color="auto" w:fill="auto"/>
            <w:vAlign w:val="center"/>
            <w:hideMark/>
          </w:tcPr>
          <w:p w:rsidR="000C7082" w:rsidRPr="000C7082" w:rsidRDefault="000C7082" w:rsidP="000C7082">
            <w:pPr>
              <w:spacing w:after="24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b. Keberadaan dan komprehensiveness aturan yang mengatur pengawasan yang berintegritas dan partisipatif dalam pengelolaan hutan</w:t>
            </w:r>
          </w:p>
        </w:tc>
      </w:tr>
      <w:tr w:rsidR="000C7082" w:rsidRPr="000C7082" w:rsidTr="000C7082">
        <w:trPr>
          <w:trHeight w:val="390"/>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Data</w:t>
            </w:r>
          </w:p>
        </w:tc>
        <w:tc>
          <w:tcPr>
            <w:tcW w:w="8020" w:type="dxa"/>
            <w:gridSpan w:val="3"/>
            <w:tcBorders>
              <w:top w:val="nil"/>
              <w:left w:val="nil"/>
              <w:bottom w:val="single" w:sz="4" w:space="0" w:color="auto"/>
              <w:right w:val="nil"/>
            </w:tcBorders>
            <w:shd w:val="clear" w:color="auto" w:fill="auto"/>
            <w:vAlign w:val="center"/>
            <w:hideMark/>
          </w:tcPr>
          <w:p w:rsidR="000C7082" w:rsidRPr="000C7082" w:rsidRDefault="000C7082" w:rsidP="000C7082">
            <w:pPr>
              <w:spacing w:after="24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Per/SK menhut/Gub/Bup</w:t>
            </w:r>
          </w:p>
        </w:tc>
      </w:tr>
      <w:tr w:rsidR="000C7082" w:rsidRPr="000C7082" w:rsidTr="000C7082">
        <w:trPr>
          <w:trHeight w:val="255"/>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Kode</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Item Data</w:t>
            </w:r>
          </w:p>
        </w:tc>
        <w:tc>
          <w:tcPr>
            <w:tcW w:w="140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Data</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Dokumen Hukum dan Kebijakan</w:t>
            </w:r>
          </w:p>
        </w:tc>
        <w:tc>
          <w:tcPr>
            <w:tcW w:w="13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Kategori Data</w:t>
            </w:r>
          </w:p>
        </w:tc>
      </w:tr>
      <w:tr w:rsidR="000C7082" w:rsidRPr="000C7082" w:rsidTr="000C7082">
        <w:trPr>
          <w:trHeight w:val="102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AVb1</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Informasi pelaksanaan kegiatan untuk memperjelas masukan publik atas suatu kasus</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Tidak ada aturan dalam bentuk Perda, Perbub, SK Bupati, Juklak-Juknis yang terkait dengan informasi pelaksanaan kegiatan untuk memperjelas masukan publik atas suatu kasus </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127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AVb2</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Mekanisme penerimaan pengaduan memudahkan bagi seluruh pihak (termasuk competitors) untuk menyampaikan pengaduan</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dalam bentuk Perda, Perbub, SK Bupati, Juklak-Juknis yang terkait dengan mekanisme penerimaan pengaduan memudahkan bagi seluruh pihak untuk menyampaikan pengaduan</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76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AVb3</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Dokumentasi setiap laporan pengaduan baik yang tertulis ataupun tidak</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dalam bentuk Perda, Perbub, SK Bupati, Juklak-Juknis yang terkait dengan dokumentasi setiap laporan pengaduan baik yang tertulis maupun tidak</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102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AVb4</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Mekanisme penerimaan pengaduan memiliki jangka waktu yang jelas atas respon yang akan diberikan</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dalam bentuk Perda, Perbub, SK Bupati, Juklak-Juknis yang terkait dengan mekanisme penerimaan pengaduan memiliki jangka waktu yang jelas atas respon yang akan diberikan</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102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AVb5</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xml:space="preserve">Mekanisme penerimaan pengaduan menawarkan kemudahan dan kejelasan pihak yang dikontak </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dalam bentuk Perda, Perbub, SK Bupati, Juklak-Juknis yang terkait dengan mekanisme penerimaan pengaduan menawarkan kemudahan dan kejelasan pihak yang dikontak</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127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AVb6</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Penunjukan satu petugas khusus yang bertanggungjawab mengelola masukan publik dalam proses pengawasan</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dalam bentuk Perda, Perbub, SK Bupati, Juklak-Juknis yang terkait dengan penunjukkan satu petugas khusus yang bertanggung jawab mengelola masukan publik dalam proses pengawasan</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255"/>
        </w:trPr>
        <w:tc>
          <w:tcPr>
            <w:tcW w:w="68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262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40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52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p>
        </w:tc>
      </w:tr>
      <w:tr w:rsidR="000C7082" w:rsidRPr="000C7082" w:rsidTr="000C7082">
        <w:trPr>
          <w:trHeight w:val="690"/>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Indikator</w:t>
            </w:r>
          </w:p>
        </w:tc>
        <w:tc>
          <w:tcPr>
            <w:tcW w:w="8020" w:type="dxa"/>
            <w:gridSpan w:val="3"/>
            <w:tcBorders>
              <w:top w:val="nil"/>
              <w:left w:val="nil"/>
              <w:bottom w:val="nil"/>
              <w:right w:val="nil"/>
            </w:tcBorders>
            <w:shd w:val="clear" w:color="auto" w:fill="auto"/>
            <w:vAlign w:val="center"/>
            <w:hideMark/>
          </w:tcPr>
          <w:p w:rsidR="000C7082" w:rsidRPr="000C7082" w:rsidRDefault="000C7082" w:rsidP="000C7082">
            <w:pPr>
              <w:spacing w:after="24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xml:space="preserve">: c. Keberadaan dan komprehensiveness aturan yang mengatur program peningkatan kapasitas masyarakat dalam pengawasan pengelolaan hutan dan lahan gambut  </w:t>
            </w:r>
            <w:r w:rsidRPr="000C7082">
              <w:rPr>
                <w:rFonts w:ascii="Times New Roman" w:eastAsia="Times New Roman" w:hAnsi="Times New Roman" w:cs="Times New Roman"/>
                <w:b/>
                <w:bCs/>
                <w:color w:val="000000"/>
                <w:sz w:val="20"/>
                <w:szCs w:val="20"/>
                <w:lang w:eastAsia="id-ID"/>
              </w:rPr>
              <w:br/>
            </w:r>
            <w:r w:rsidRPr="000C7082">
              <w:rPr>
                <w:rFonts w:ascii="Times New Roman" w:eastAsia="Times New Roman" w:hAnsi="Times New Roman" w:cs="Times New Roman"/>
                <w:b/>
                <w:bCs/>
                <w:color w:val="000000"/>
                <w:sz w:val="20"/>
                <w:szCs w:val="20"/>
                <w:lang w:eastAsia="id-ID"/>
              </w:rPr>
              <w:br/>
            </w:r>
          </w:p>
        </w:tc>
      </w:tr>
      <w:tr w:rsidR="000C7082" w:rsidRPr="000C7082" w:rsidTr="000C7082">
        <w:trPr>
          <w:trHeight w:val="255"/>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Kode</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Item Data</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Data</w:t>
            </w:r>
          </w:p>
        </w:tc>
        <w:tc>
          <w:tcPr>
            <w:tcW w:w="526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Dokumen Hukum dan Kebijakan</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Kategori Data</w:t>
            </w:r>
          </w:p>
        </w:tc>
      </w:tr>
      <w:tr w:rsidR="000C7082" w:rsidRPr="000C7082" w:rsidTr="000C7082">
        <w:trPr>
          <w:trHeight w:val="127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AVc1</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Program pemerintah daerah dalam meningkatkan kapasitas masyarakat adat/lokal untuk turut berpartisipasi dalam proses pengawasan</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dalam bentuk Perda, Perbup, SK Bupati, Juklak-Juknis mengenai program pemerintah daerah dalam meningkatkan kapasitas masyarakat adat/lokal untuk turut berpartisipasi dalam proses pengawasan</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127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lastRenderedPageBreak/>
              <w:t>AVc2</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Program pemerintahan yang lebih tinggi untuk meningkat-kan kapasitas pemerintahan yang lebih rendah dalam melakukan pengawasan</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dalam bentuk Perda, Perbup, SK Bupati, Juklak-Juknis mengenai program pemerintah yang lebih tinggi untuk meningkatkan kapasitas pemerintah yang lebih rendah dalam melakukan pengawasan</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255"/>
        </w:trPr>
        <w:tc>
          <w:tcPr>
            <w:tcW w:w="68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262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40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52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p>
        </w:tc>
      </w:tr>
      <w:tr w:rsidR="000C7082" w:rsidRPr="000C7082" w:rsidTr="000C7082">
        <w:trPr>
          <w:trHeight w:val="615"/>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Indikator</w:t>
            </w:r>
          </w:p>
        </w:tc>
        <w:tc>
          <w:tcPr>
            <w:tcW w:w="8020" w:type="dxa"/>
            <w:gridSpan w:val="3"/>
            <w:tcBorders>
              <w:top w:val="nil"/>
              <w:left w:val="nil"/>
              <w:bottom w:val="nil"/>
              <w:right w:val="nil"/>
            </w:tcBorders>
            <w:shd w:val="clear" w:color="auto" w:fill="auto"/>
            <w:vAlign w:val="center"/>
            <w:hideMark/>
          </w:tcPr>
          <w:p w:rsidR="000C7082" w:rsidRPr="000C7082" w:rsidRDefault="000C7082" w:rsidP="000C7082">
            <w:pPr>
              <w:spacing w:after="24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d. Keberadaan dan komprehensiveness aturan yang mengatur mekanisme penindaklanjutan temuan penyelewengan/indikasi korupsi yang responsif</w:t>
            </w:r>
            <w:r w:rsidRPr="000C7082">
              <w:rPr>
                <w:rFonts w:ascii="Times New Roman" w:eastAsia="Times New Roman" w:hAnsi="Times New Roman" w:cs="Times New Roman"/>
                <w:b/>
                <w:bCs/>
                <w:color w:val="000000"/>
                <w:sz w:val="20"/>
                <w:szCs w:val="20"/>
                <w:lang w:eastAsia="id-ID"/>
              </w:rPr>
              <w:br/>
            </w:r>
            <w:r w:rsidRPr="000C7082">
              <w:rPr>
                <w:rFonts w:ascii="Times New Roman" w:eastAsia="Times New Roman" w:hAnsi="Times New Roman" w:cs="Times New Roman"/>
                <w:b/>
                <w:bCs/>
                <w:color w:val="000000"/>
                <w:sz w:val="20"/>
                <w:szCs w:val="20"/>
                <w:lang w:eastAsia="id-ID"/>
              </w:rPr>
              <w:br/>
            </w:r>
            <w:r w:rsidRPr="000C7082">
              <w:rPr>
                <w:rFonts w:ascii="Times New Roman" w:eastAsia="Times New Roman" w:hAnsi="Times New Roman" w:cs="Times New Roman"/>
                <w:b/>
                <w:bCs/>
                <w:color w:val="000000"/>
                <w:sz w:val="20"/>
                <w:szCs w:val="20"/>
                <w:lang w:eastAsia="id-ID"/>
              </w:rPr>
              <w:br/>
            </w:r>
          </w:p>
        </w:tc>
      </w:tr>
      <w:tr w:rsidR="000C7082" w:rsidRPr="000C7082" w:rsidTr="000C7082">
        <w:trPr>
          <w:trHeight w:val="255"/>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Kode</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Item Data</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Data</w:t>
            </w:r>
          </w:p>
        </w:tc>
        <w:tc>
          <w:tcPr>
            <w:tcW w:w="526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Dokumen Hukum dan Kebijakan</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Kategori Data</w:t>
            </w:r>
          </w:p>
        </w:tc>
      </w:tr>
      <w:tr w:rsidR="000C7082" w:rsidRPr="000C7082" w:rsidTr="000C7082">
        <w:trPr>
          <w:trHeight w:val="76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AVd1</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Pelaksanaan perbaikan sistem secara partisipatif dari rekomendasi BPK dan KPK</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dalam bentuk Perda, Perbub, SK Bupati, Juklak-Juknis yang terkait dengan pelaksanaan perbaikan sistem secara partisipatif dari rekomendasi BPK dan KPK</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255"/>
        </w:trPr>
        <w:tc>
          <w:tcPr>
            <w:tcW w:w="68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262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40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52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p>
        </w:tc>
      </w:tr>
      <w:tr w:rsidR="000C7082" w:rsidRPr="000C7082" w:rsidTr="000C7082">
        <w:trPr>
          <w:trHeight w:val="690"/>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Indikator</w:t>
            </w:r>
          </w:p>
        </w:tc>
        <w:tc>
          <w:tcPr>
            <w:tcW w:w="8020" w:type="dxa"/>
            <w:gridSpan w:val="3"/>
            <w:tcBorders>
              <w:top w:val="nil"/>
              <w:left w:val="nil"/>
              <w:bottom w:val="nil"/>
              <w:right w:val="nil"/>
            </w:tcBorders>
            <w:shd w:val="clear" w:color="auto" w:fill="auto"/>
            <w:vAlign w:val="center"/>
            <w:hideMark/>
          </w:tcPr>
          <w:p w:rsidR="000C7082" w:rsidRPr="000C7082" w:rsidRDefault="000C7082" w:rsidP="000C7082">
            <w:pPr>
              <w:spacing w:after="24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e. Keberadaan dan komprehensiveness aturan yang mengatur mekanisme multi door approach dalam penyelesaian kasus-kasus kejahatan kehutanan</w:t>
            </w:r>
            <w:r w:rsidRPr="000C7082">
              <w:rPr>
                <w:rFonts w:ascii="Times New Roman" w:eastAsia="Times New Roman" w:hAnsi="Times New Roman" w:cs="Times New Roman"/>
                <w:b/>
                <w:bCs/>
                <w:color w:val="000000"/>
                <w:sz w:val="20"/>
                <w:szCs w:val="20"/>
                <w:lang w:eastAsia="id-ID"/>
              </w:rPr>
              <w:br/>
            </w:r>
            <w:r w:rsidRPr="000C7082">
              <w:rPr>
                <w:rFonts w:ascii="Times New Roman" w:eastAsia="Times New Roman" w:hAnsi="Times New Roman" w:cs="Times New Roman"/>
                <w:b/>
                <w:bCs/>
                <w:color w:val="000000"/>
                <w:sz w:val="20"/>
                <w:szCs w:val="20"/>
                <w:lang w:eastAsia="id-ID"/>
              </w:rPr>
              <w:br/>
            </w:r>
            <w:r w:rsidRPr="000C7082">
              <w:rPr>
                <w:rFonts w:ascii="Times New Roman" w:eastAsia="Times New Roman" w:hAnsi="Times New Roman" w:cs="Times New Roman"/>
                <w:b/>
                <w:bCs/>
                <w:color w:val="000000"/>
                <w:sz w:val="20"/>
                <w:szCs w:val="20"/>
                <w:lang w:eastAsia="id-ID"/>
              </w:rPr>
              <w:br/>
            </w:r>
            <w:r w:rsidRPr="000C7082">
              <w:rPr>
                <w:rFonts w:ascii="Times New Roman" w:eastAsia="Times New Roman" w:hAnsi="Times New Roman" w:cs="Times New Roman"/>
                <w:b/>
                <w:bCs/>
                <w:color w:val="000000"/>
                <w:sz w:val="20"/>
                <w:szCs w:val="20"/>
                <w:lang w:eastAsia="id-ID"/>
              </w:rPr>
              <w:br/>
            </w:r>
          </w:p>
        </w:tc>
      </w:tr>
      <w:tr w:rsidR="000C7082" w:rsidRPr="000C7082" w:rsidTr="000C7082">
        <w:trPr>
          <w:trHeight w:val="390"/>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Data</w:t>
            </w:r>
          </w:p>
        </w:tc>
        <w:tc>
          <w:tcPr>
            <w:tcW w:w="8020" w:type="dxa"/>
            <w:gridSpan w:val="3"/>
            <w:tcBorders>
              <w:top w:val="nil"/>
              <w:left w:val="nil"/>
              <w:bottom w:val="single" w:sz="4" w:space="0" w:color="auto"/>
              <w:right w:val="nil"/>
            </w:tcBorders>
            <w:shd w:val="clear" w:color="auto" w:fill="auto"/>
            <w:vAlign w:val="center"/>
            <w:hideMark/>
          </w:tcPr>
          <w:p w:rsidR="000C7082" w:rsidRPr="000C7082" w:rsidRDefault="000C7082" w:rsidP="000C7082">
            <w:pPr>
              <w:spacing w:after="24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aturan KLH-kehutanan (satgas illegal loging)</w:t>
            </w:r>
          </w:p>
        </w:tc>
      </w:tr>
      <w:tr w:rsidR="000C7082" w:rsidRPr="000C7082" w:rsidTr="000C7082">
        <w:trPr>
          <w:trHeight w:val="255"/>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Kode</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Item Data</w:t>
            </w:r>
          </w:p>
        </w:tc>
        <w:tc>
          <w:tcPr>
            <w:tcW w:w="140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Data</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Dokumen Hukum dan Kebijakan</w:t>
            </w:r>
          </w:p>
        </w:tc>
        <w:tc>
          <w:tcPr>
            <w:tcW w:w="13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Kategori Data</w:t>
            </w:r>
          </w:p>
        </w:tc>
      </w:tr>
      <w:tr w:rsidR="000C7082" w:rsidRPr="000C7082" w:rsidTr="000C7082">
        <w:trPr>
          <w:trHeight w:val="153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AVe1</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Pendekatan multi-door ap-proach antara lain terdiri dari pendekatan pidana korupsi, anti money laundering, pidana pajak, dan pidana lingkungan hidup</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dalam bentuk Perda, Perbub, SK Bupati, Juklak-Juknis yang terkait dengan pendekatan multi door approach antara lain terdiri dari pendekatan pidana korupsi, anti money loundering, pidana pajak, dan pidana lingkungan hidup</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255"/>
        </w:trPr>
        <w:tc>
          <w:tcPr>
            <w:tcW w:w="68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262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40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52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p>
        </w:tc>
      </w:tr>
      <w:tr w:rsidR="000C7082" w:rsidRPr="000C7082" w:rsidTr="000C7082">
        <w:trPr>
          <w:trHeight w:val="330"/>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Isu dalam PGA REDD+</w:t>
            </w:r>
          </w:p>
        </w:tc>
        <w:tc>
          <w:tcPr>
            <w:tcW w:w="666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IV. Infrastruktur REDD+</w:t>
            </w:r>
          </w:p>
        </w:tc>
        <w:tc>
          <w:tcPr>
            <w:tcW w:w="13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p>
        </w:tc>
      </w:tr>
      <w:tr w:rsidR="000C7082" w:rsidRPr="000C7082" w:rsidTr="000C7082">
        <w:trPr>
          <w:trHeight w:val="630"/>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Indikator</w:t>
            </w:r>
          </w:p>
        </w:tc>
        <w:tc>
          <w:tcPr>
            <w:tcW w:w="8020" w:type="dxa"/>
            <w:gridSpan w:val="3"/>
            <w:tcBorders>
              <w:top w:val="nil"/>
              <w:left w:val="nil"/>
              <w:bottom w:val="nil"/>
              <w:right w:val="nil"/>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a. Keberadaan dan komprehensiveness aturan yang mengatur transparansi dalam pengembangan kebijakan dan kelembagaan REDD+</w:t>
            </w:r>
          </w:p>
        </w:tc>
      </w:tr>
      <w:tr w:rsidR="000C7082" w:rsidRPr="000C7082" w:rsidTr="000C7082">
        <w:trPr>
          <w:trHeight w:val="390"/>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Data</w:t>
            </w:r>
          </w:p>
        </w:tc>
        <w:tc>
          <w:tcPr>
            <w:tcW w:w="8020" w:type="dxa"/>
            <w:gridSpan w:val="3"/>
            <w:tcBorders>
              <w:top w:val="nil"/>
              <w:left w:val="nil"/>
              <w:bottom w:val="single" w:sz="4" w:space="0" w:color="auto"/>
              <w:right w:val="nil"/>
            </w:tcBorders>
            <w:shd w:val="clear" w:color="auto" w:fill="auto"/>
            <w:vAlign w:val="center"/>
            <w:hideMark/>
          </w:tcPr>
          <w:p w:rsidR="000C7082" w:rsidRPr="000C7082" w:rsidRDefault="000C7082" w:rsidP="000C7082">
            <w:pPr>
              <w:spacing w:after="24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(UKP4, Permenhut, Perda/SK Gub/Bup)</w:t>
            </w:r>
            <w:r w:rsidRPr="000C7082">
              <w:rPr>
                <w:rFonts w:ascii="Times New Roman" w:eastAsia="Times New Roman" w:hAnsi="Times New Roman" w:cs="Times New Roman"/>
                <w:b/>
                <w:bCs/>
                <w:color w:val="000000"/>
                <w:sz w:val="20"/>
                <w:szCs w:val="20"/>
                <w:lang w:eastAsia="id-ID"/>
              </w:rPr>
              <w:br/>
            </w:r>
          </w:p>
        </w:tc>
      </w:tr>
      <w:tr w:rsidR="000C7082" w:rsidRPr="000C7082" w:rsidTr="000C7082">
        <w:trPr>
          <w:trHeight w:val="255"/>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Kode</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Item Data</w:t>
            </w:r>
          </w:p>
        </w:tc>
        <w:tc>
          <w:tcPr>
            <w:tcW w:w="140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Data</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Dokumen Hukum dan Kebijakan</w:t>
            </w:r>
          </w:p>
        </w:tc>
        <w:tc>
          <w:tcPr>
            <w:tcW w:w="13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Kategori Data</w:t>
            </w:r>
          </w:p>
        </w:tc>
      </w:tr>
      <w:tr w:rsidR="000C7082" w:rsidRPr="000C7082" w:rsidTr="000C7082">
        <w:trPr>
          <w:trHeight w:val="229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AVIa1</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Ketersediaan seluruh informasi dalam kaitannya dengan proses pembentukan infrastruktur, pelaksanaan dan pengawasan REDD+</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aturan terkait ketersediaan seluruh informasi dalam kaitannya dengan proses pembentukan infrastruktur, pelaksanaan dan pengawasan REDD+ dalam bentuk Perda, Perbup, SK Bupati, Juklak-Juknis. Aturan terkait REDD+ baru berupa Surat Keputusan Bupati Berau Nomor: 716 tahun 2009 tentang Pembentukan Kelompok Kerja REDD di Kabupaten Berau dan Surat Keputusan Bupati Berau Nomor...... tahun 2012 tentang ......DPMU di Kabupaten Berau</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2</w:t>
            </w:r>
          </w:p>
        </w:tc>
      </w:tr>
      <w:tr w:rsidR="000C7082" w:rsidRPr="000C7082" w:rsidTr="000C7082">
        <w:trPr>
          <w:trHeight w:val="205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lastRenderedPageBreak/>
              <w:t>AVIa2</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Kewajiban agar Badan Publik memiliki petugas khusus yang menangani permintaan informasi publik</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dokumen yang menjeaskan kewajiban agar badan publik memiliki petugas khusus yang menangani permintaan informasi publik dalam bentuk Perda, Perbup,  SK Bupati, Juklak-Juknis. Aturan terkait REDD+  Surat Keputusan Bupati Berau Nomor: 716 tahun 2009 tentang Pembentukan Kelompok Kerja REDD di Kabupaten Berau dan Surat Keputusan Bupati Berau Nomor...... tahun 2012 tentang ......DPMU di Kabupaten Berau</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178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AVIa3</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Pemberian akses bagi publik baik secara proaktif maupun berdasarkan permintaan</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dokumen yang mengatur pemberian akses bagi publik baik secara proaktif maupun berdasarkan permintaan dalam bentuk Perda, Perbup, SK Bupati, Juklak-Juknis. Aturan REDD+ Surat Keputusan Bupati Berau Nomor: 716 tahun 2009 tentang Pembentukan Kelompok Kerja REDD di Kabupaten Berau dan Surat Keputusan Bupati Berau Nomor...... tahun 2012 tentang ......DPMU di Kabupaten Berau</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178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AVIa4</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dokumen yang mengatur tentang batasan informasi yang dapat diakses dalam bentuk Perda, Perbup, SK Bupati, Juklak-Juknis. Aturan terkait  REDD+ baru berupa Surat Keputusan Bupati Berau Nomor: 716 tahun 2009 tentang Pembentukan Kelompok Kerja REDD di Kabupaten Berau dan Surat Keputusan Bupati Berau Nomor...... tahun 2012 tentang ......DPMU di Kabupaten Berau</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178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AVIa5</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Sanksi bagi pihak-pihak yang sengaja menghambat akses publik atas informasi</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dokumen yang mengatur sanksi bagi pihak-pihak yang sengaja menghambat akses publik atas informasi dalam bentuk Perda, Perbup,  Juklak-Juknis. Aturan terkait  REDD+ baru berupa Surat Keputusan Bupati Berau Nomor: 716 tahun 2009 tentang Pembentukan Kelompok Kerja REDD di Kabupaten Berau dan Surat Keputusan Bupati Berau Nomor...... tahun 2012 tentang ......DPMU di Kabupaten Berau</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255"/>
        </w:trPr>
        <w:tc>
          <w:tcPr>
            <w:tcW w:w="68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262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40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52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p>
        </w:tc>
      </w:tr>
      <w:tr w:rsidR="000C7082" w:rsidRPr="000C7082" w:rsidTr="000C7082">
        <w:trPr>
          <w:trHeight w:val="1020"/>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Indikator</w:t>
            </w:r>
          </w:p>
        </w:tc>
        <w:tc>
          <w:tcPr>
            <w:tcW w:w="8020" w:type="dxa"/>
            <w:gridSpan w:val="3"/>
            <w:tcBorders>
              <w:top w:val="nil"/>
              <w:left w:val="nil"/>
              <w:bottom w:val="nil"/>
              <w:right w:val="nil"/>
            </w:tcBorders>
            <w:shd w:val="clear" w:color="auto" w:fill="auto"/>
            <w:vAlign w:val="center"/>
            <w:hideMark/>
          </w:tcPr>
          <w:p w:rsidR="000C7082" w:rsidRPr="000C7082" w:rsidRDefault="000C7082" w:rsidP="000C7082">
            <w:pPr>
              <w:spacing w:after="24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b. Keberadaan dan komprehensiveness aturan yang mengatur penyusunan kebijakan dan kelembagaan REDD+ yang obyektif dan transparan</w:t>
            </w:r>
          </w:p>
        </w:tc>
      </w:tr>
      <w:tr w:rsidR="000C7082" w:rsidRPr="000C7082" w:rsidTr="000C7082">
        <w:trPr>
          <w:trHeight w:val="255"/>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Kode</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Item Data</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Data</w:t>
            </w:r>
          </w:p>
        </w:tc>
        <w:tc>
          <w:tcPr>
            <w:tcW w:w="526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Dokumen Hukum dan Kebijakan</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Kategori Data</w:t>
            </w:r>
          </w:p>
        </w:tc>
      </w:tr>
      <w:tr w:rsidR="000C7082" w:rsidRPr="000C7082" w:rsidTr="000C7082">
        <w:trPr>
          <w:trHeight w:val="331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AVIb1</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Penyampaian informasi atas rencana pembentukan peraturan/kebijakan terkait REDD+ kepada seluruh pihak yg memiliki hak serta pihak yg berkepentingan</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dokumen mengenai penyampaian  informasi atas rencana pembentukan peraturan/kebijakan terkait REDD+ kepada seluruh pihak yg memiliki hak serta pihak yg berkepentingan dalam bentuk Perda, Perbup, SK Bupati, Juklak-Juknis. Aturan terkait REDD+ baru berupa Surat Keputusan Bupati Berau Nomor: 716 tahun 2009 tentang Pembentukan Kelompok Kerja REDD di Kabupaten Berau dan Surat Keputusan Bupati Berau Nomor...... tahun 2012 tentang ......DPMU di Kabupaten Berau. Pada SK Bupati Nomor. 716 tahun 2009 bagian keempat. Kelompok kerja sebagaimana dimasksud pada diktum Kesatu Keputusan ini mempunyai tugas sebagai berikut: 6. Memberikan saran dan masukan kepada pemerintah untuk penyusunan kebijakan daerah.</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2</w:t>
            </w:r>
          </w:p>
        </w:tc>
      </w:tr>
      <w:tr w:rsidR="000C7082" w:rsidRPr="000C7082" w:rsidTr="000C7082">
        <w:trPr>
          <w:trHeight w:val="204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lastRenderedPageBreak/>
              <w:t>AVIb2</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Mekanisme yang memudahkan bagi seluruh pihak yang berkepentingan untuk dapat terlibat dalam proses pengambilan keputusan</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dokumen mengenai mekanisme yang memudahkan bagi seluruh pihak yang berkepentingan untuk dapat terlibat dalam proses pengambilan keputusan dalam bentuk Perda, Perbup, SK Bupati, Juklak-Juknis. Aturan terkait REDD+ baru berupa Surat Keputusan Bupati Berau Nomor: 716 tahun 2009 tentang Pembentukan Kelompok Kerja REDD di Kabupaten Berau dan Surat Keputusan Bupati Berau Nomor...... tahun 2012 tentang ......DPMU di Kabupaten Berau</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204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AVIb3</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Penunjukan satu petugas khusus yang bertanggungjawab mengelola masukan publik dalam proses pembentukan kebijakan terkait REDD+;</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dokumen mengenai penunjukan satu petugas khusus yang bertanggungjawab mengelola masukan publik dalam proses pembentukan kebijakan terkait REDD+ dalam bentuk Perda, Perbup, SK Bupati, Juklak-Juknis. Aturan terkait REDD+ baru berupa Surat Keputusan Bupati Berau Nomor: 716 tahun 2009 tentang Pembentukan Kelompok Kerja REDD di Kabupaten Berau dan Surat Keputusan Bupati Berau Nomor...... tahun 2012 tentang ......DPMU di Kabupaten Berau</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306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AVIb4</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Dokumentasi setiap masukan baik yang tertulis ataupun tidak</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dokumen yang mengatur tentang dokumentasi setiap masukan baik yang tertulis ataupun tidak dalam bentuk Perda, Perbup, SK Bupati, Juklak-Juknis. Aturan terkait REDD+ baru berupa Surat Keputusan Bupati Berau Nomor: 716 tahun 2009 tentang Pembentukan Kelompok Kerja REDD di Kabupaten Berau dan Surat Keputusan Bupati Berau Nomor...... tahun 2012 tentang ......DPMU di Kabupaten Berau. Pada SK Bupati Nomor. 716 tahun 2009 bagian keempat. Kelompok kerja sebagaimana dimasksud pada diktum Kesatu Keputusan ini mempunyai tugas sebagai berikut: 1. Mengumpulkan data dasar terkait pengelolaan SDA di Kab. Berau</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2</w:t>
            </w:r>
          </w:p>
        </w:tc>
      </w:tr>
      <w:tr w:rsidR="000C7082" w:rsidRPr="000C7082" w:rsidTr="000C7082">
        <w:trPr>
          <w:trHeight w:val="285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AVIb5</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Pemberian respon yang bersifat terbuka atas setiap masukan yang ada (metode umpan balik)</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 xml:space="preserve">Tidak ada dokumen mengenai pemberian respon yang bersifat terbuka atas setiap masukan yang ada (metode umpan balik) dalam bentuk Perda, Perbup, SK Bupati, Juklak-Juknis. Aturan terkait REDD+ baru berupa Surat Keputusan Bupati Berau Nomor: 716 tahun 2009 tentang Pembentukan Kelompok Kerja REDD di Kabupaten Berau dan Surat Keputusan Bupati Berau Nomor...... tahun 2012 tentang ......DPMU di Kabupaten Berau. Pada SK Bupati Nomor. 716 tahun 2009 bagian keempat. Kelompok kerja sebagaimana dimasksud pada diktum Kesatu Keputusan ini mempunyai tugas sebagai berikut: 3. Mengakomodir dan mengkaji input dari para pihak </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2</w:t>
            </w:r>
          </w:p>
        </w:tc>
      </w:tr>
      <w:tr w:rsidR="000C7082" w:rsidRPr="000C7082" w:rsidTr="000C7082">
        <w:trPr>
          <w:trHeight w:val="280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AVIb6</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Penjelasan atas keputusan akhir yang diambil</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dokumen mengenai penjelasan atas keputusan akhir yang diambil dalam bentuk Perda, Perbup, SK Bupati, Juklak-Juknis. Aturan terkait REDD+ baru berupa Surat Keputusan Bupati Berau Nomor: 716 tahun 2009 tentang Pembentukan Kelompok Kerja REDD di Kabupaten Berau dan Surat Keputusan Bupati Berau Nomor...... tahun 2012 tentang ......DPMU di Kabupaten Berau. Pada SK Bupati Nomor. 716 tahun 2009 bagian keempat. Kelompok kerja sebagaimana dimasksud pada diktum Kesatu Keputusan ini mempunyai tugas sebagai berikut: 5. Membangun dan menyusun skema, strategi, distribusi, pemasaran dan pendanaan REDD</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2</w:t>
            </w:r>
          </w:p>
        </w:tc>
      </w:tr>
      <w:tr w:rsidR="000C7082" w:rsidRPr="000C7082" w:rsidTr="000C7082">
        <w:trPr>
          <w:trHeight w:val="204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lastRenderedPageBreak/>
              <w:t>AVIb7</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Pelaksanakan seluruh proses partisipasi dalam waktu yang cukup, (minimum 45 hari kerja)</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dokumen yang mengatur pelaksanakan seluruh proses partisipasi dalam waktu yang cukup, (minimum 45 hari kerja) dalam bentuk Perda, Perbup, SK Bupati, Juklak-Juknis. Aturan terkait REDD+ baru berupa Surat Keputusan Bupati Berau Nomor: 716 tahun 2009 tentang Pembentukan Kelompok Kerja REDD di Kabupaten Berau dan Surat Keputusan Bupati Berau Nomor...... tahun 2012 tentang ......DPMU di Kabupaten Berau</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255"/>
        </w:trPr>
        <w:tc>
          <w:tcPr>
            <w:tcW w:w="68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262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40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52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p>
        </w:tc>
      </w:tr>
      <w:tr w:rsidR="000C7082" w:rsidRPr="000C7082" w:rsidTr="000C7082">
        <w:trPr>
          <w:trHeight w:val="975"/>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Indikator</w:t>
            </w:r>
          </w:p>
        </w:tc>
        <w:tc>
          <w:tcPr>
            <w:tcW w:w="8020" w:type="dxa"/>
            <w:gridSpan w:val="3"/>
            <w:tcBorders>
              <w:top w:val="nil"/>
              <w:left w:val="nil"/>
              <w:bottom w:val="nil"/>
              <w:right w:val="nil"/>
            </w:tcBorders>
            <w:shd w:val="clear" w:color="auto" w:fill="auto"/>
            <w:vAlign w:val="center"/>
            <w:hideMark/>
          </w:tcPr>
          <w:p w:rsidR="000C7082" w:rsidRPr="000C7082" w:rsidRDefault="000C7082" w:rsidP="000C7082">
            <w:pPr>
              <w:spacing w:after="24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xml:space="preserve">: c. Keberadaan dan komprehensiveness aturan yang mengatur mekanisme penanganan pengaduan masyarakat dalam proses pengembangan kebijakan dan kelembagaan REDD+ </w:t>
            </w:r>
          </w:p>
        </w:tc>
      </w:tr>
      <w:tr w:rsidR="000C7082" w:rsidRPr="000C7082" w:rsidTr="000C7082">
        <w:trPr>
          <w:trHeight w:val="255"/>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Kode</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Item Data</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Data</w:t>
            </w:r>
          </w:p>
        </w:tc>
        <w:tc>
          <w:tcPr>
            <w:tcW w:w="526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Dokumen Hukum dan Kebijakan</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Kategori Data</w:t>
            </w:r>
          </w:p>
        </w:tc>
      </w:tr>
      <w:tr w:rsidR="000C7082" w:rsidRPr="000C7082" w:rsidTr="000C7082">
        <w:trPr>
          <w:trHeight w:val="255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AVIc1</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Mekanisme pengaduan masyarakat yang memudahkan bagi seluruh pihak (termasuk competitors) untuk menyampaikan pengaduan dan mendapatkan kejelasan tindakan yang telah diambil atas pengaduan yang disampaikan dalam jangka waktu yang jelas</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dokumen mengenai mekanisme pengaduan masyarakat yang memudahkan bagi seluruh pihak (termasuk competitors) untuk menyampaikan pengaduan dan mendapatkan kejelasan tindakan yang telah diambil atas pengaduan yang disampaikan dalam jangka waktu yang jelas dalam bentuk Perda, Perbup, SK Bupati, Juklak-Juknis. Aturan terkait REDD+ baru berupa Surat Keputusan Bupati Berau Nomor: 716 tahun 2009 tentang Pembentukan Kelompok Kerja REDD di Kabupaten Berau dan Surat Keputusan Bupati Berau Nomor...... tahun 2012 tentang ......DPMU di Kabupaten Berau</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204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AVIc2</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Mekanisme resolusi konflik dan penyelesaian sengketa melalui jalur perundingan apabila terdapat perbedaan pandangan yg tajam atas suatu hal</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dokumen mengenai mekanisme resolusi konflik dan penyelesaian sengketa melalui jalur perundingan apabila terdapat perbedaan pandangan yg tajam atas suatu hal dalam bentuk Perda, Perbup, SK Bupati, Juklak-Juknis. Aturan terkait REDD+ baru berupa Surat Keputusan Bupati Berau Nomor: 716 tahun 2009 tentang Pembentukan Kelompok Kerja REDD di Kabupaten Berau dan Surat Keputusan Bupati Berau Nomor...... tahun 2012 tentang ......DPMU di Kabupaten Berau</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178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AVIc3</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Jasa mediator yang memiliki keahlian dan pemahaman tentang isu-isu adat</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dokumen mengenai jasa mediator yang memiliki keahlian dan pemahaman tentang isu-isu adat dalam bentuk Perda, Perbup, SK Bupati, Juklak-Juknis. Aturan terkait REDD+ baru berupa Surat Keputusan Bupati Berau Nomor: 716 tahun 2009 tentang Pembentukan Kelompok Kerja REDD di Kabupaten Berau dan Surat Keputusan Bupati Berau Nomor...... tahun 2012 tentang ......DPMU di Kabupaten Berau</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1</w:t>
            </w:r>
          </w:p>
        </w:tc>
      </w:tr>
      <w:tr w:rsidR="000C7082" w:rsidRPr="000C7082" w:rsidTr="000C7082">
        <w:trPr>
          <w:trHeight w:val="255"/>
        </w:trPr>
        <w:tc>
          <w:tcPr>
            <w:tcW w:w="68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262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40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52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p>
        </w:tc>
      </w:tr>
      <w:tr w:rsidR="000C7082" w:rsidRPr="000C7082" w:rsidTr="000C7082">
        <w:trPr>
          <w:trHeight w:val="930"/>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Indikator</w:t>
            </w:r>
          </w:p>
        </w:tc>
        <w:tc>
          <w:tcPr>
            <w:tcW w:w="8020" w:type="dxa"/>
            <w:gridSpan w:val="3"/>
            <w:tcBorders>
              <w:top w:val="nil"/>
              <w:left w:val="nil"/>
              <w:bottom w:val="nil"/>
              <w:right w:val="nil"/>
            </w:tcBorders>
            <w:shd w:val="clear" w:color="auto" w:fill="auto"/>
            <w:vAlign w:val="center"/>
            <w:hideMark/>
          </w:tcPr>
          <w:p w:rsidR="000C7082" w:rsidRPr="000C7082" w:rsidRDefault="000C7082" w:rsidP="000C7082">
            <w:pPr>
              <w:spacing w:after="24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xml:space="preserve">: d. Keberadaan dan komprehensiveness aturan yang mengatur program peningkatan kapasitas aparat pemerintah dan masyarakat dalam penyiapan pengembangan kebijakan dan kelembagaan REDD+  </w:t>
            </w:r>
            <w:r w:rsidRPr="000C7082">
              <w:rPr>
                <w:rFonts w:ascii="Times New Roman" w:eastAsia="Times New Roman" w:hAnsi="Times New Roman" w:cs="Times New Roman"/>
                <w:b/>
                <w:bCs/>
                <w:color w:val="000000"/>
                <w:sz w:val="20"/>
                <w:szCs w:val="20"/>
                <w:lang w:eastAsia="id-ID"/>
              </w:rPr>
              <w:br/>
              <w:t xml:space="preserve"> </w:t>
            </w:r>
          </w:p>
        </w:tc>
      </w:tr>
      <w:tr w:rsidR="000C7082" w:rsidRPr="000C7082" w:rsidTr="000C7082">
        <w:trPr>
          <w:trHeight w:val="255"/>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Kode</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Item Data</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Data</w:t>
            </w:r>
          </w:p>
        </w:tc>
        <w:tc>
          <w:tcPr>
            <w:tcW w:w="526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Dokumen Hukum dan Kebijakan</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Kategori Data</w:t>
            </w:r>
          </w:p>
        </w:tc>
      </w:tr>
      <w:tr w:rsidR="000C7082" w:rsidRPr="000C7082" w:rsidTr="000C7082">
        <w:trPr>
          <w:trHeight w:val="331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lastRenderedPageBreak/>
              <w:t>AVId1</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Program untuk meningkatkan kapasitas masyarakat adat/lokal untuk untuk memahami REDD+ serta pilihan-pilihan kebijakan yang ada</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dokumen mengenai program untuk meningkatkan kapasitas masyarakat adat/lokal untuk untuk memahami REDD+ serta pilihan-pilihan kebijakan yang adadalam bentuk Perda, Perbup, SK Bupati, Juklak-Juknis. Aturan terkait REDD+ baru berupa Surat Keputusan Bupati Berau Nomor: 716 tahun 2009 tentang Pembentukan Kelompok Kerja REDD di Kabupaten Berau dan Surat Keputusan Bupati Berau Nomor...... tahun 2012 tentang ......DPMU di Kabupaten Berau. Pada SK Bupati Nomor. 716 tahun 2009 bagian keempat. Kelompok kerja sebagaimana dimasksud pada diktum Kesatu Keputusan ini mempunyai tugas sebagai berikut: 2. Menyusuan Action Plan REDD termasuk sosialisasi kepada masyarakat Berau.</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2</w:t>
            </w:r>
          </w:p>
        </w:tc>
      </w:tr>
      <w:tr w:rsidR="000C7082" w:rsidRPr="000C7082" w:rsidTr="000C7082">
        <w:trPr>
          <w:trHeight w:val="331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AVId2</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Program untuk peningkatan kapasitas pemerintahan yang lebih rendah untuk memahami REDD+ serta pilihan-pilihan kebijakan yang ada</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dokumen mengenai program untuk peningkatan kapasitas pemerintahan yang lebih rendah untuk memahami REDD+ serta pilihan-pilihan kebijakan yang ada dalam bentuk Perda, Perbup, SK Bupati, Juklak-Juknis. Aturan terkait REDD+ baru berupa Surat Keputusan Bupati Berau Nomor: 716 tahun 2009 tentang Pembentukan Kelompok Kerja REDD di Kabupaten Berau dan Surat Keputusan Bupati Berau Nomor...... tahun 2012 tentang ......DPMU di Kabupaten Berau. Pada SK Bupati Nomor. 716 tahun 2009 bagian keempat. Kelompok kerja sebagaimana dimasksud pada diktum Kesatu Keputusan ini mempunyai tugas sebagai berikut: 6. Memberikan saran dan masukan kepada Pemerintah untuk menyusun kebijakan Daerah</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2</w:t>
            </w:r>
          </w:p>
        </w:tc>
      </w:tr>
      <w:tr w:rsidR="000C7082" w:rsidRPr="000C7082" w:rsidTr="000C7082">
        <w:trPr>
          <w:trHeight w:val="255"/>
        </w:trPr>
        <w:tc>
          <w:tcPr>
            <w:tcW w:w="68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262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40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52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p>
        </w:tc>
      </w:tr>
      <w:tr w:rsidR="000C7082" w:rsidRPr="000C7082" w:rsidTr="000C7082">
        <w:trPr>
          <w:trHeight w:val="630"/>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Indikator</w:t>
            </w:r>
          </w:p>
        </w:tc>
        <w:tc>
          <w:tcPr>
            <w:tcW w:w="8020" w:type="dxa"/>
            <w:gridSpan w:val="3"/>
            <w:tcBorders>
              <w:top w:val="nil"/>
              <w:left w:val="nil"/>
              <w:bottom w:val="nil"/>
              <w:right w:val="nil"/>
            </w:tcBorders>
            <w:shd w:val="clear" w:color="auto" w:fill="auto"/>
            <w:vAlign w:val="center"/>
            <w:hideMark/>
          </w:tcPr>
          <w:p w:rsidR="000C7082" w:rsidRPr="000C7082" w:rsidRDefault="000C7082" w:rsidP="000C7082">
            <w:pPr>
              <w:spacing w:after="24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xml:space="preserve">: e. Keberadaan dan komprehensiveness aturan yang mengatur mekanisme tindak lanjut temuan penyelewengan/indikasi korupsi kegiatan REDD+ yang responsif </w:t>
            </w:r>
            <w:r w:rsidRPr="000C7082">
              <w:rPr>
                <w:rFonts w:ascii="Times New Roman" w:eastAsia="Times New Roman" w:hAnsi="Times New Roman" w:cs="Times New Roman"/>
                <w:b/>
                <w:bCs/>
                <w:color w:val="000000"/>
                <w:sz w:val="20"/>
                <w:szCs w:val="20"/>
                <w:lang w:eastAsia="id-ID"/>
              </w:rPr>
              <w:br/>
              <w:t xml:space="preserve"> </w:t>
            </w:r>
            <w:r w:rsidRPr="000C7082">
              <w:rPr>
                <w:rFonts w:ascii="Times New Roman" w:eastAsia="Times New Roman" w:hAnsi="Times New Roman" w:cs="Times New Roman"/>
                <w:b/>
                <w:bCs/>
                <w:color w:val="000000"/>
                <w:sz w:val="20"/>
                <w:szCs w:val="20"/>
                <w:lang w:eastAsia="id-ID"/>
              </w:rPr>
              <w:br/>
              <w:t xml:space="preserve"> </w:t>
            </w:r>
          </w:p>
        </w:tc>
      </w:tr>
      <w:tr w:rsidR="000C7082" w:rsidRPr="000C7082" w:rsidTr="000C7082">
        <w:trPr>
          <w:trHeight w:val="255"/>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Kode</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Item Data</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Data</w:t>
            </w:r>
          </w:p>
        </w:tc>
        <w:tc>
          <w:tcPr>
            <w:tcW w:w="526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Dokumen Hukum dan Kebijakan</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Kategori Data</w:t>
            </w:r>
          </w:p>
        </w:tc>
      </w:tr>
      <w:tr w:rsidR="000C7082" w:rsidRPr="000C7082" w:rsidTr="000C7082">
        <w:trPr>
          <w:trHeight w:val="178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AVIe1</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Pelaksanaan perbaikan sistem berdasarkan rekomendasi BPK secara partisipatif</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dokumen mengenai pelaksanaan perbaikan sistem berdasarkan rekomendasi BPK secara partisipatif dalam bentuk Perda, Perbup, SK Bupati, Juklak-Juknis. Aturan terkait REDD+ baru berupa Surat Keputusan Bupati Berau Nomor: 716 tahun 2009 tentang Pembentukan Kelompok Kerja REDD di Kabupaten Berau dan Surat Keputusan Bupati Berau Nomor...... tahun 2012 tentang ......DPMU di Kabupaten Berau</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1</w:t>
            </w:r>
          </w:p>
        </w:tc>
      </w:tr>
      <w:tr w:rsidR="000C7082" w:rsidRPr="000C7082" w:rsidTr="000C7082">
        <w:trPr>
          <w:trHeight w:val="255"/>
        </w:trPr>
        <w:tc>
          <w:tcPr>
            <w:tcW w:w="68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262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40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52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p>
        </w:tc>
        <w:tc>
          <w:tcPr>
            <w:tcW w:w="1360" w:type="dxa"/>
            <w:tcBorders>
              <w:top w:val="nil"/>
              <w:left w:val="nil"/>
              <w:bottom w:val="nil"/>
              <w:right w:val="nil"/>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p>
        </w:tc>
      </w:tr>
      <w:tr w:rsidR="000C7082" w:rsidRPr="000C7082" w:rsidTr="000C7082">
        <w:trPr>
          <w:trHeight w:val="660"/>
        </w:trPr>
        <w:tc>
          <w:tcPr>
            <w:tcW w:w="3300" w:type="dxa"/>
            <w:gridSpan w:val="2"/>
            <w:tcBorders>
              <w:top w:val="nil"/>
              <w:left w:val="nil"/>
              <w:bottom w:val="nil"/>
              <w:right w:val="nil"/>
            </w:tcBorders>
            <w:shd w:val="clear" w:color="auto" w:fill="auto"/>
            <w:noWrap/>
            <w:vAlign w:val="center"/>
            <w:hideMark/>
          </w:tcPr>
          <w:p w:rsidR="000C7082" w:rsidRPr="000C7082" w:rsidRDefault="000C7082" w:rsidP="000C7082">
            <w:pPr>
              <w:spacing w:after="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Indikator</w:t>
            </w:r>
          </w:p>
        </w:tc>
        <w:tc>
          <w:tcPr>
            <w:tcW w:w="8020" w:type="dxa"/>
            <w:gridSpan w:val="3"/>
            <w:tcBorders>
              <w:top w:val="nil"/>
              <w:left w:val="nil"/>
              <w:bottom w:val="nil"/>
              <w:right w:val="nil"/>
            </w:tcBorders>
            <w:shd w:val="clear" w:color="auto" w:fill="auto"/>
            <w:vAlign w:val="center"/>
            <w:hideMark/>
          </w:tcPr>
          <w:p w:rsidR="000C7082" w:rsidRPr="000C7082" w:rsidRDefault="000C7082" w:rsidP="000C7082">
            <w:pPr>
              <w:spacing w:after="240" w:line="240" w:lineRule="auto"/>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 f. Keberadaan dan komprehensiveness aturan yang mengatur mekanisme penanganan pengaduan dalam konflik terkait dengan kegiatan REDD+</w:t>
            </w:r>
            <w:r w:rsidRPr="000C7082">
              <w:rPr>
                <w:rFonts w:ascii="Times New Roman" w:eastAsia="Times New Roman" w:hAnsi="Times New Roman" w:cs="Times New Roman"/>
                <w:b/>
                <w:bCs/>
                <w:color w:val="000000"/>
                <w:sz w:val="20"/>
                <w:szCs w:val="20"/>
                <w:lang w:eastAsia="id-ID"/>
              </w:rPr>
              <w:br/>
              <w:t xml:space="preserve"> </w:t>
            </w:r>
          </w:p>
        </w:tc>
      </w:tr>
      <w:tr w:rsidR="000C7082" w:rsidRPr="000C7082" w:rsidTr="000C7082">
        <w:trPr>
          <w:trHeight w:val="255"/>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Kode</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Item Data</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Data</w:t>
            </w:r>
          </w:p>
        </w:tc>
        <w:tc>
          <w:tcPr>
            <w:tcW w:w="526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Sumber Dokumen Hukum dan Kebijakan</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b/>
                <w:bCs/>
                <w:color w:val="000000"/>
                <w:sz w:val="20"/>
                <w:szCs w:val="20"/>
                <w:lang w:eastAsia="id-ID"/>
              </w:rPr>
            </w:pPr>
            <w:r w:rsidRPr="000C7082">
              <w:rPr>
                <w:rFonts w:ascii="Times New Roman" w:eastAsia="Times New Roman" w:hAnsi="Times New Roman" w:cs="Times New Roman"/>
                <w:b/>
                <w:bCs/>
                <w:color w:val="000000"/>
                <w:sz w:val="20"/>
                <w:szCs w:val="20"/>
                <w:lang w:eastAsia="id-ID"/>
              </w:rPr>
              <w:t>Kategori Data</w:t>
            </w:r>
          </w:p>
        </w:tc>
      </w:tr>
      <w:tr w:rsidR="000C7082" w:rsidRPr="000C7082" w:rsidTr="000C7082">
        <w:trPr>
          <w:trHeight w:val="204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AVIf1</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Mekanisme pengaduan yang sederhana, memilik tenggat waktu yang jelas serta kejelasan tindakan yang telah diambil</w:t>
            </w:r>
          </w:p>
        </w:tc>
        <w:tc>
          <w:tcPr>
            <w:tcW w:w="140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dokumen dalam mekanisme pengaduan yang sederhana, memilik tenggat waktu yang jelas serta kejelasan tindakan yang telah diambil dalam bentuk Perda, Perbup, SK Bupati, Juklak-Juknis. Aturan terkait REDD+ baru berupa Surat Keputusan Bupati Berau Nomor: 716 tahun 2009 tentang Pembentukan Kelompok Kerja REDD di Kabupaten Berau dan Surat Keputusan Bupati Berau Nomor...... tahun 2012 tentang ......DPMU di Kabupaten Berau</w:t>
            </w:r>
          </w:p>
        </w:tc>
        <w:tc>
          <w:tcPr>
            <w:tcW w:w="13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1</w:t>
            </w:r>
          </w:p>
        </w:tc>
      </w:tr>
      <w:tr w:rsidR="000C7082" w:rsidRPr="000C7082" w:rsidTr="000C7082">
        <w:trPr>
          <w:trHeight w:val="178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lastRenderedPageBreak/>
              <w:t>AVIf2</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Mekanisme resolusi konflik dan penyelesaian sengketa melalui jalur perundingan</w:t>
            </w:r>
          </w:p>
        </w:tc>
        <w:tc>
          <w:tcPr>
            <w:tcW w:w="140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dokumen dalam mekanisme resolusi konflik dan penyelesaian sengketa melalui jalur perundingan dalam bentuk Perda, Perbup, SK Bupati, Juklak-Juknis. Aturan terkait REDD+ baru berupa Surat Keputusan Bupati Berau Nomor: 716 tahun 2009 tentang Pembentukan Kelompok Kerja REDD di Kabupaten Berau dan Surat Keputusan Bupati Berau Nomor...... tahun 2012 tentang ......DPMU di Kabupaten Berau</w:t>
            </w:r>
          </w:p>
        </w:tc>
        <w:tc>
          <w:tcPr>
            <w:tcW w:w="13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1</w:t>
            </w:r>
          </w:p>
        </w:tc>
      </w:tr>
      <w:tr w:rsidR="000C7082" w:rsidRPr="000C7082" w:rsidTr="000C7082">
        <w:trPr>
          <w:trHeight w:val="204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AVIf3</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Mewajibkan mediator yang disediakan untuk memiliki keahlian dan pemahaman tentang isu-isu adat/masyarakat lokal</w:t>
            </w:r>
          </w:p>
        </w:tc>
        <w:tc>
          <w:tcPr>
            <w:tcW w:w="140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dokumen dalam mewajibkan mediator yang disediakan untuk memiliki keahlian dan pemahaman tentang isu-isu adat/masyarakat lokaldalam bentuk Perda, Perbup, SK Bupati, Juklak-Juknis. Aturan terkait REDD+ baru berupa Surat Keputusan Bupati Berau Nomor: 716 tahun 2009 tentang Pembentukan Kelompok Kerja REDD di Kabupaten Berau dan Surat Keputusan Bupati Berau Nomor...... tahun 2012 tentang ......DPMU di Kabupaten Berau</w:t>
            </w:r>
          </w:p>
        </w:tc>
        <w:tc>
          <w:tcPr>
            <w:tcW w:w="13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1</w:t>
            </w:r>
          </w:p>
        </w:tc>
      </w:tr>
      <w:tr w:rsidR="000C7082" w:rsidRPr="000C7082" w:rsidTr="000C7082">
        <w:trPr>
          <w:trHeight w:val="204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AVIf4</w:t>
            </w:r>
          </w:p>
        </w:tc>
        <w:tc>
          <w:tcPr>
            <w:tcW w:w="262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Mekanisme pengawasan eksternal atas kinerja penegak hukum dalam menindaklanjuti pengaduan masyarakat</w:t>
            </w:r>
          </w:p>
        </w:tc>
        <w:tc>
          <w:tcPr>
            <w:tcW w:w="140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color w:val="000000"/>
                <w:sz w:val="20"/>
                <w:szCs w:val="20"/>
                <w:lang w:eastAsia="id-ID"/>
              </w:rPr>
            </w:pPr>
            <w:r w:rsidRPr="000C7082">
              <w:rPr>
                <w:rFonts w:ascii="Times New Roman" w:eastAsia="Times New Roman" w:hAnsi="Times New Roman" w:cs="Times New Roman"/>
                <w:color w:val="000000"/>
                <w:sz w:val="20"/>
                <w:szCs w:val="20"/>
                <w:lang w:eastAsia="id-ID"/>
              </w:rPr>
              <w:t> </w:t>
            </w:r>
          </w:p>
        </w:tc>
        <w:tc>
          <w:tcPr>
            <w:tcW w:w="5260" w:type="dxa"/>
            <w:tcBorders>
              <w:top w:val="nil"/>
              <w:left w:val="nil"/>
              <w:bottom w:val="single" w:sz="4" w:space="0" w:color="auto"/>
              <w:right w:val="single" w:sz="4" w:space="0" w:color="auto"/>
            </w:tcBorders>
            <w:shd w:val="clear" w:color="auto" w:fill="auto"/>
            <w:vAlign w:val="center"/>
            <w:hideMark/>
          </w:tcPr>
          <w:p w:rsidR="000C7082" w:rsidRPr="000C7082" w:rsidRDefault="000C7082" w:rsidP="000C7082">
            <w:pPr>
              <w:spacing w:after="0" w:line="240" w:lineRule="auto"/>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Tidak ada dokumen dalam mekanisme pengawasan eksternal atas kinerja penegak hukum dalam menindaklanjuti pengaduan masyarakat dalam bentuk Perda, Perbup, SK Bupati, Juklak-Juknis. Aturan terkait REDD+ baru berupa Surat Keputusan Bupati Berau Nomor: 716 tahun 2009 tentang Pembentukan Kelompok Kerja REDD di Kabupaten Berau dan Surat Keputusan Bupati Berau Nomor...... tahun 2012 tentang ......DPMU di Kabupaten Berau</w:t>
            </w:r>
          </w:p>
        </w:tc>
        <w:tc>
          <w:tcPr>
            <w:tcW w:w="1360" w:type="dxa"/>
            <w:tcBorders>
              <w:top w:val="nil"/>
              <w:left w:val="nil"/>
              <w:bottom w:val="single" w:sz="4" w:space="0" w:color="auto"/>
              <w:right w:val="single" w:sz="4" w:space="0" w:color="auto"/>
            </w:tcBorders>
            <w:shd w:val="clear" w:color="auto" w:fill="auto"/>
            <w:noWrap/>
            <w:vAlign w:val="center"/>
            <w:hideMark/>
          </w:tcPr>
          <w:p w:rsidR="000C7082" w:rsidRPr="000C7082" w:rsidRDefault="000C7082" w:rsidP="000C7082">
            <w:pPr>
              <w:spacing w:after="0" w:line="240" w:lineRule="auto"/>
              <w:jc w:val="center"/>
              <w:rPr>
                <w:rFonts w:ascii="Times New Roman" w:eastAsia="Times New Roman" w:hAnsi="Times New Roman" w:cs="Times New Roman"/>
                <w:sz w:val="20"/>
                <w:szCs w:val="20"/>
                <w:lang w:eastAsia="id-ID"/>
              </w:rPr>
            </w:pPr>
            <w:r w:rsidRPr="000C7082">
              <w:rPr>
                <w:rFonts w:ascii="Times New Roman" w:eastAsia="Times New Roman" w:hAnsi="Times New Roman" w:cs="Times New Roman"/>
                <w:sz w:val="20"/>
                <w:szCs w:val="20"/>
                <w:lang w:eastAsia="id-ID"/>
              </w:rPr>
              <w:t>1</w:t>
            </w:r>
          </w:p>
        </w:tc>
      </w:tr>
    </w:tbl>
    <w:p w:rsidR="000C7082" w:rsidRDefault="000C7082"/>
    <w:sectPr w:rsidR="000C7082"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0C7082"/>
    <w:rsid w:val="0026067C"/>
    <w:rsid w:val="004165D1"/>
    <w:rsid w:val="005154BE"/>
    <w:rsid w:val="006E5970"/>
    <w:rsid w:val="00A91768"/>
    <w:rsid w:val="00BB5203"/>
    <w:rsid w:val="00D74DB4"/>
    <w:rsid w:val="00ED7F2C"/>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0C708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id-ID"/>
    </w:rPr>
  </w:style>
  <w:style w:type="paragraph" w:customStyle="1" w:styleId="xl90">
    <w:name w:val="xl90"/>
    <w:basedOn w:val="Normal"/>
    <w:rsid w:val="000C708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id-ID"/>
    </w:rPr>
  </w:style>
  <w:style w:type="paragraph" w:customStyle="1" w:styleId="xl91">
    <w:name w:val="xl91"/>
    <w:basedOn w:val="Normal"/>
    <w:rsid w:val="000C708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id-ID"/>
    </w:rPr>
  </w:style>
  <w:style w:type="paragraph" w:customStyle="1" w:styleId="xl92">
    <w:name w:val="xl92"/>
    <w:basedOn w:val="Normal"/>
    <w:rsid w:val="000C7082"/>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id-ID"/>
    </w:rPr>
  </w:style>
  <w:style w:type="paragraph" w:customStyle="1" w:styleId="xl93">
    <w:name w:val="xl93"/>
    <w:basedOn w:val="Normal"/>
    <w:rsid w:val="000C708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id-ID"/>
    </w:rPr>
  </w:style>
  <w:style w:type="paragraph" w:customStyle="1" w:styleId="xl94">
    <w:name w:val="xl94"/>
    <w:basedOn w:val="Normal"/>
    <w:rsid w:val="000C7082"/>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0C7082"/>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6">
    <w:name w:val="xl96"/>
    <w:basedOn w:val="Normal"/>
    <w:rsid w:val="000C7082"/>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7">
    <w:name w:val="xl97"/>
    <w:basedOn w:val="Normal"/>
    <w:rsid w:val="000C708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id-ID"/>
    </w:rPr>
  </w:style>
  <w:style w:type="paragraph" w:customStyle="1" w:styleId="xl98">
    <w:name w:val="xl98"/>
    <w:basedOn w:val="Normal"/>
    <w:rsid w:val="000C708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9">
    <w:name w:val="xl99"/>
    <w:basedOn w:val="Normal"/>
    <w:rsid w:val="000C7082"/>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id-ID"/>
    </w:rPr>
  </w:style>
  <w:style w:type="paragraph" w:customStyle="1" w:styleId="xl100">
    <w:name w:val="xl100"/>
    <w:basedOn w:val="Normal"/>
    <w:rsid w:val="000C708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id-ID"/>
    </w:rPr>
  </w:style>
  <w:style w:type="paragraph" w:customStyle="1" w:styleId="xl101">
    <w:name w:val="xl101"/>
    <w:basedOn w:val="Normal"/>
    <w:rsid w:val="000C7082"/>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02">
    <w:name w:val="xl102"/>
    <w:basedOn w:val="Normal"/>
    <w:rsid w:val="000C7082"/>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03">
    <w:name w:val="xl103"/>
    <w:basedOn w:val="Normal"/>
    <w:rsid w:val="000C7082"/>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04">
    <w:name w:val="xl104"/>
    <w:basedOn w:val="Normal"/>
    <w:rsid w:val="000C708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05">
    <w:name w:val="xl105"/>
    <w:basedOn w:val="Normal"/>
    <w:rsid w:val="000C708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06">
    <w:name w:val="xl106"/>
    <w:basedOn w:val="Normal"/>
    <w:rsid w:val="000C708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07">
    <w:name w:val="xl107"/>
    <w:basedOn w:val="Normal"/>
    <w:rsid w:val="000C708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08">
    <w:name w:val="xl108"/>
    <w:basedOn w:val="Normal"/>
    <w:rsid w:val="000C7082"/>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09">
    <w:name w:val="xl109"/>
    <w:basedOn w:val="Normal"/>
    <w:rsid w:val="000C7082"/>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0C7082"/>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789008797">
      <w:bodyDiv w:val="1"/>
      <w:marLeft w:val="0"/>
      <w:marRight w:val="0"/>
      <w:marTop w:val="0"/>
      <w:marBottom w:val="0"/>
      <w:divBdr>
        <w:top w:val="none" w:sz="0" w:space="0" w:color="auto"/>
        <w:left w:val="none" w:sz="0" w:space="0" w:color="auto"/>
        <w:bottom w:val="none" w:sz="0" w:space="0" w:color="auto"/>
        <w:right w:val="none" w:sz="0" w:space="0" w:color="auto"/>
      </w:divBdr>
    </w:div>
    <w:div w:id="827982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24</Pages>
  <Words>12181</Words>
  <Characters>69438</Characters>
  <Application>Microsoft Office Word</Application>
  <DocSecurity>0</DocSecurity>
  <Lines>578</Lines>
  <Paragraphs>162</Paragraphs>
  <ScaleCrop>false</ScaleCrop>
  <Company/>
  <LinksUpToDate>false</LinksUpToDate>
  <CharactersWithSpaces>81457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3</cp:revision>
  <dcterms:created xsi:type="dcterms:W3CDTF">2012-10-16T01:42:00Z</dcterms:created>
  <dcterms:modified xsi:type="dcterms:W3CDTF">2012-10-16T03:53:00Z</dcterms:modified>
</cp:coreProperties>
</file>